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3E46E9" w:rsidR="00650A7B" w:rsidRPr="00FC2DA7" w:rsidRDefault="003D0AC7" w:rsidP="000534FA">
      <w:pPr>
        <w:widowControl w:val="0"/>
        <w:pBdr>
          <w:top w:val="nil"/>
          <w:left w:val="nil"/>
          <w:bottom w:val="nil"/>
          <w:right w:val="nil"/>
          <w:between w:val="nil"/>
        </w:pBdr>
        <w:spacing w:before="240" w:after="240" w:line="276" w:lineRule="auto"/>
        <w:jc w:val="center"/>
        <w:rPr>
          <w:b/>
          <w:color w:val="000000" w:themeColor="text1"/>
        </w:rPr>
      </w:pPr>
      <w:r w:rsidRPr="00FC2DA7">
        <w:rPr>
          <w:b/>
          <w:color w:val="000000" w:themeColor="text1"/>
        </w:rPr>
        <w:t>School Teachers and Principals’ Experiences During COVID-19</w:t>
      </w:r>
      <w:r w:rsidR="00637890" w:rsidRPr="00FC2DA7">
        <w:rPr>
          <w:b/>
          <w:color w:val="000000" w:themeColor="text1"/>
        </w:rPr>
        <w:t xml:space="preserve"> in Pakistan</w:t>
      </w:r>
    </w:p>
    <w:p w14:paraId="00000002" w14:textId="77777777" w:rsidR="00650A7B" w:rsidRPr="00FC2DA7" w:rsidRDefault="00650A7B" w:rsidP="000534FA">
      <w:pPr>
        <w:spacing w:line="276" w:lineRule="auto"/>
        <w:rPr>
          <w:color w:val="000000" w:themeColor="text1"/>
        </w:rPr>
      </w:pPr>
    </w:p>
    <w:p w14:paraId="462C76F1" w14:textId="77777777" w:rsidR="00017D4C" w:rsidRPr="00017D4C" w:rsidRDefault="00017D4C" w:rsidP="00017D4C">
      <w:r w:rsidRPr="00017D4C">
        <w:rPr>
          <w:b/>
          <w:bCs/>
          <w:color w:val="0E101A"/>
        </w:rPr>
        <w:t>Abstract: </w:t>
      </w:r>
      <w:r w:rsidRPr="00017D4C">
        <w:t xml:space="preserve">As a result of the COVID-19 pandemic, educational activities have been disrupted globally. In Pakistan, schools were closed down, and though some schools had started teaching online, the staff and students' readiness for education during the pandemic remained unexplored. An internet-based survey was conducted to explore the experiences of the teachers and principals during the lockdown. The survey included both open-ended and closed-ended questions. A majority of the respondents were female and were from Sindh. While the respondents from private schools reported that they could teach online, the respondents from government schools could not continue the teaching process during the lockdown phase. The school principals focused on acquiring technology for online teaching and offering skills development sessions. They used a variety of methods to monitor teaching and learning. Teachers relied on a mix of synchronous and asynchronous teaching. Infrastructure issues posed numerous challenges. Findings highlight an urgent need for teacher education </w:t>
      </w:r>
      <w:proofErr w:type="spellStart"/>
      <w:r w:rsidRPr="00017D4C">
        <w:t>programmes</w:t>
      </w:r>
      <w:proofErr w:type="spellEnd"/>
      <w:r w:rsidRPr="00017D4C">
        <w:t xml:space="preserve"> to incorporate digital literacy development and enhance pedagogical understanding of engaging students in online teaching environments and exploring solutions such as blended learning. The findings also draw our attention to questions of equitable access to quality education for all in Pakistan.</w:t>
      </w:r>
    </w:p>
    <w:p w14:paraId="70E60F4F" w14:textId="44E63DD7" w:rsidR="000534FA" w:rsidRPr="00FC2DA7" w:rsidRDefault="000534FA" w:rsidP="000534FA">
      <w:pPr>
        <w:spacing w:line="276" w:lineRule="auto"/>
        <w:rPr>
          <w:color w:val="000000" w:themeColor="text1"/>
        </w:rPr>
      </w:pPr>
    </w:p>
    <w:p w14:paraId="4FDF298F" w14:textId="6CB194AC" w:rsidR="000534FA" w:rsidRPr="00FC2DA7" w:rsidRDefault="000534FA" w:rsidP="00522A52">
      <w:pPr>
        <w:widowControl w:val="0"/>
        <w:pBdr>
          <w:top w:val="nil"/>
          <w:left w:val="nil"/>
          <w:bottom w:val="nil"/>
          <w:right w:val="nil"/>
          <w:between w:val="nil"/>
        </w:pBdr>
        <w:spacing w:after="240" w:line="276" w:lineRule="auto"/>
        <w:rPr>
          <w:color w:val="000000" w:themeColor="text1"/>
        </w:rPr>
      </w:pPr>
      <w:r w:rsidRPr="00FC2DA7">
        <w:rPr>
          <w:b/>
          <w:color w:val="000000" w:themeColor="text1"/>
        </w:rPr>
        <w:t xml:space="preserve">Keywords: </w:t>
      </w:r>
      <w:r w:rsidRPr="00FC2DA7">
        <w:rPr>
          <w:noProof/>
          <w:color w:val="000000" w:themeColor="text1"/>
        </w:rPr>
        <mc:AlternateContent>
          <mc:Choice Requires="wps">
            <w:drawing>
              <wp:anchor distT="0" distB="0" distL="114300" distR="114300" simplePos="0" relativeHeight="251659264" behindDoc="0" locked="0" layoutInCell="1" hidden="0" allowOverlap="1" wp14:anchorId="1F5C8840" wp14:editId="3BE3C349">
                <wp:simplePos x="0" y="0"/>
                <wp:positionH relativeFrom="column">
                  <wp:posOffset>12701</wp:posOffset>
                </wp:positionH>
                <wp:positionV relativeFrom="paragraph">
                  <wp:posOffset>241300</wp:posOffset>
                </wp:positionV>
                <wp:extent cx="6200775"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245613" y="3775238"/>
                          <a:ext cx="620077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91A4922" id="_x0000_t32" coordsize="21600,21600" o:spt="32" o:oned="t" path="m,l21600,21600e" filled="f">
                <v:path arrowok="t" fillok="f" o:connecttype="none"/>
                <o:lock v:ext="edit" shapetype="t"/>
              </v:shapetype>
              <v:shape id="Straight Arrow Connector 4" o:spid="_x0000_s1026" type="#_x0000_t32" style="position:absolute;margin-left:1pt;margin-top:19pt;width:488.25pt;height:1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" strokecolor="black [3200]">
                <v:stroke startarrowwidth="narrow" startarrowlength="short" endarrowwidth="narrow" endarrowlength="short" joinstyle="miter"/>
              </v:shape>
            </w:pict>
          </mc:Fallback>
        </mc:AlternateContent>
      </w:r>
      <w:r w:rsidRPr="00FC2DA7">
        <w:rPr>
          <w:color w:val="000000" w:themeColor="text1"/>
        </w:rPr>
        <w:t>Schools, COVID-19, Teacher Education, Digital Divide</w:t>
      </w:r>
      <w:r w:rsidR="009D20F2">
        <w:rPr>
          <w:color w:val="000000" w:themeColor="text1"/>
        </w:rPr>
        <w:t>, Pakistan</w:t>
      </w:r>
    </w:p>
    <w:p w14:paraId="09C90B34" w14:textId="77777777" w:rsidR="006F5F46" w:rsidRPr="00FC2DA7" w:rsidRDefault="006F5F46" w:rsidP="000534FA">
      <w:pPr>
        <w:spacing w:line="276" w:lineRule="auto"/>
        <w:rPr>
          <w:color w:val="000000" w:themeColor="text1"/>
        </w:rPr>
      </w:pPr>
    </w:p>
    <w:p w14:paraId="00000006" w14:textId="69595F88" w:rsidR="00650A7B" w:rsidRPr="00FC2DA7" w:rsidRDefault="000534FA" w:rsidP="0098110F">
      <w:pPr>
        <w:widowControl w:val="0"/>
        <w:pBdr>
          <w:top w:val="nil"/>
          <w:left w:val="nil"/>
          <w:bottom w:val="nil"/>
          <w:right w:val="nil"/>
          <w:between w:val="nil"/>
        </w:pBdr>
        <w:spacing w:after="240" w:line="276" w:lineRule="auto"/>
        <w:rPr>
          <w:b/>
          <w:color w:val="000000" w:themeColor="text1"/>
        </w:rPr>
      </w:pPr>
      <w:bookmarkStart w:id="0" w:name="_heading=h.gjdgxs" w:colFirst="0" w:colLast="0"/>
      <w:bookmarkEnd w:id="0"/>
      <w:r w:rsidRPr="00FC2DA7">
        <w:rPr>
          <w:b/>
          <w:color w:val="000000" w:themeColor="text1"/>
        </w:rPr>
        <w:t xml:space="preserve">1. </w:t>
      </w:r>
      <w:r w:rsidR="003D0AC7" w:rsidRPr="00FC2DA7">
        <w:rPr>
          <w:b/>
          <w:color w:val="000000" w:themeColor="text1"/>
        </w:rPr>
        <w:t>Introduction</w:t>
      </w:r>
    </w:p>
    <w:p w14:paraId="00000007" w14:textId="454DD465" w:rsidR="00650A7B" w:rsidRPr="00FC2DA7" w:rsidRDefault="003D0AC7" w:rsidP="000534FA">
      <w:pPr>
        <w:spacing w:line="276" w:lineRule="auto"/>
        <w:rPr>
          <w:color w:val="000000" w:themeColor="text1"/>
        </w:rPr>
      </w:pPr>
      <w:bookmarkStart w:id="1" w:name="_heading=h.30j0zll" w:colFirst="0" w:colLast="0"/>
      <w:bookmarkEnd w:id="1"/>
      <w:r w:rsidRPr="00FC2DA7">
        <w:rPr>
          <w:color w:val="000000" w:themeColor="text1"/>
        </w:rPr>
        <w:t>On December 31, 2019, pneumonia of an unknown cause in Wuhan China was reported to the World Health Organization (WHO). In less than three months, on March 11, 2020</w:t>
      </w:r>
      <w:r w:rsidR="005A3F80" w:rsidRPr="00FC2DA7">
        <w:rPr>
          <w:color w:val="000000" w:themeColor="text1"/>
        </w:rPr>
        <w:t>,</w:t>
      </w:r>
      <w:r w:rsidRPr="00FC2DA7">
        <w:rPr>
          <w:color w:val="000000" w:themeColor="text1"/>
        </w:rPr>
        <w:t xml:space="preserve"> WHO declared COVID-19 a global pandemic. Following this</w:t>
      </w:r>
      <w:r w:rsidR="005A3F80" w:rsidRPr="00FC2DA7">
        <w:rPr>
          <w:color w:val="000000" w:themeColor="text1"/>
        </w:rPr>
        <w:t>,</w:t>
      </w:r>
      <w:r w:rsidRPr="00FC2DA7">
        <w:rPr>
          <w:color w:val="000000" w:themeColor="text1"/>
        </w:rPr>
        <w:t xml:space="preserve"> there was a closure of on-campus teaching</w:t>
      </w:r>
      <w:r w:rsidR="005A3F80" w:rsidRPr="00FC2DA7">
        <w:rPr>
          <w:color w:val="000000" w:themeColor="text1"/>
        </w:rPr>
        <w:t>,</w:t>
      </w:r>
      <w:r w:rsidRPr="00FC2DA7">
        <w:rPr>
          <w:color w:val="000000" w:themeColor="text1"/>
        </w:rPr>
        <w:t xml:space="preserve"> which resulted in disruption of educational activities globally, affecting more than one billion students in almost 172 countries </w:t>
      </w:r>
      <w:r w:rsidR="005A3F80" w:rsidRPr="00FC2DA7">
        <w:rPr>
          <w:color w:val="000000" w:themeColor="text1"/>
        </w:rPr>
        <w:t>worldwide</w:t>
      </w:r>
      <w:r w:rsidRPr="00FC2DA7">
        <w:rPr>
          <w:color w:val="000000" w:themeColor="text1"/>
        </w:rPr>
        <w:t xml:space="preserve"> (UNESCO, 2020). The schools’ closure led to an instant and rapid transition to online teaching. </w:t>
      </w:r>
      <w:r w:rsidR="00103191" w:rsidRPr="00FC2DA7">
        <w:rPr>
          <w:color w:val="000000" w:themeColor="text1"/>
        </w:rPr>
        <w:t xml:space="preserve">Many research studies </w:t>
      </w:r>
      <w:r w:rsidR="00027BF0" w:rsidRPr="00FC2DA7">
        <w:rPr>
          <w:color w:val="000000" w:themeColor="text1"/>
        </w:rPr>
        <w:t>have attempted</w:t>
      </w:r>
      <w:r w:rsidRPr="00FC2DA7">
        <w:rPr>
          <w:color w:val="000000" w:themeColor="text1"/>
        </w:rPr>
        <w:t xml:space="preserve"> to capture experiences of online teaching </w:t>
      </w:r>
      <w:r w:rsidR="00027BF0" w:rsidRPr="00FC2DA7">
        <w:rPr>
          <w:color w:val="000000" w:themeColor="text1"/>
        </w:rPr>
        <w:t xml:space="preserve">and </w:t>
      </w:r>
      <w:r w:rsidRPr="00FC2DA7">
        <w:rPr>
          <w:color w:val="000000" w:themeColor="text1"/>
        </w:rPr>
        <w:t xml:space="preserve">learning </w:t>
      </w:r>
      <w:r w:rsidR="00103191" w:rsidRPr="00FC2DA7">
        <w:rPr>
          <w:color w:val="000000" w:themeColor="text1"/>
        </w:rPr>
        <w:t xml:space="preserve">at universities and schools, and teacher education </w:t>
      </w:r>
      <w:r w:rsidRPr="00FC2DA7">
        <w:rPr>
          <w:color w:val="000000" w:themeColor="text1"/>
        </w:rPr>
        <w:t>during Covid</w:t>
      </w:r>
      <w:r w:rsidR="00027BF0" w:rsidRPr="00FC2DA7">
        <w:rPr>
          <w:color w:val="000000" w:themeColor="text1"/>
        </w:rPr>
        <w:t>-</w:t>
      </w:r>
      <w:r w:rsidRPr="00FC2DA7">
        <w:rPr>
          <w:color w:val="000000" w:themeColor="text1"/>
        </w:rPr>
        <w:t>19 pandemic in different part</w:t>
      </w:r>
      <w:r w:rsidR="00103191" w:rsidRPr="00FC2DA7">
        <w:rPr>
          <w:color w:val="000000" w:themeColor="text1"/>
        </w:rPr>
        <w:t>s</w:t>
      </w:r>
      <w:r w:rsidRPr="00FC2DA7">
        <w:rPr>
          <w:color w:val="000000" w:themeColor="text1"/>
        </w:rPr>
        <w:t xml:space="preserve"> of the world (Carrillo, &amp; Flores, 2020; Flores &amp; </w:t>
      </w:r>
      <w:proofErr w:type="spellStart"/>
      <w:r w:rsidRPr="00FC2DA7">
        <w:rPr>
          <w:color w:val="000000" w:themeColor="text1"/>
        </w:rPr>
        <w:t>Swennen</w:t>
      </w:r>
      <w:proofErr w:type="spellEnd"/>
      <w:r w:rsidRPr="00FC2DA7">
        <w:rPr>
          <w:color w:val="000000" w:themeColor="text1"/>
        </w:rPr>
        <w:t>, 2020; Sepulveda-Escobar, &amp; Morrison, 2020</w:t>
      </w:r>
      <w:r w:rsidR="00103191" w:rsidRPr="00FC2DA7">
        <w:rPr>
          <w:color w:val="000000" w:themeColor="text1"/>
        </w:rPr>
        <w:t>; Mishra, Gupta &amp; Shree 2020</w:t>
      </w:r>
      <w:r w:rsidRPr="00FC2DA7">
        <w:rPr>
          <w:color w:val="000000" w:themeColor="text1"/>
        </w:rPr>
        <w:t>).</w:t>
      </w:r>
    </w:p>
    <w:p w14:paraId="2B42E636" w14:textId="77777777" w:rsidR="000D005C" w:rsidRPr="00FC2DA7" w:rsidRDefault="000D005C" w:rsidP="000534FA">
      <w:pPr>
        <w:spacing w:line="276" w:lineRule="auto"/>
        <w:rPr>
          <w:color w:val="000000" w:themeColor="text1"/>
        </w:rPr>
      </w:pPr>
    </w:p>
    <w:p w14:paraId="333E42B5" w14:textId="25A10828" w:rsidR="00103191" w:rsidRDefault="00017D4C" w:rsidP="00017D4C">
      <w:pPr>
        <w:spacing w:line="276" w:lineRule="auto"/>
        <w:rPr>
          <w:color w:val="000000" w:themeColor="text1"/>
        </w:rPr>
      </w:pPr>
      <w:r w:rsidRPr="00017D4C">
        <w:rPr>
          <w:color w:val="000000" w:themeColor="text1"/>
        </w:rPr>
        <w:t xml:space="preserve">The situation in Pakistan was no different, where all the educational institutes, including schools, were closed for on-campus teaching by March 2020 and they were advised to use alternate means to ensure the continuation of learning. Some of the private schools initiated a transition towards online teaching and learning, and to support the education of a large number of students who were unlikely to benefit from online teaching, and the government launched “Tele-school – a National TV Channel to disseminate SLO based educational content for Grade 1-12” (Ministry of Federal Education, 2020). The sudden closure of schools and transition to remote teaching due to COVID-19 called for a systematic study to understand school principals and teachers’ experiences in Pakistan. During the initial lockdown phase in Pakistan, a study was conducted to explore teachers and principals’ needs </w:t>
      </w:r>
      <w:r w:rsidRPr="00017D4C">
        <w:rPr>
          <w:color w:val="000000" w:themeColor="text1"/>
        </w:rPr>
        <w:lastRenderedPageBreak/>
        <w:t>and experiences during the emergency and utilize the results to propose necessary support during the lockdown.</w:t>
      </w:r>
    </w:p>
    <w:p w14:paraId="2DC2A8FE" w14:textId="77777777" w:rsidR="00017D4C" w:rsidRPr="00FC2DA7" w:rsidRDefault="00017D4C" w:rsidP="000534FA">
      <w:pPr>
        <w:spacing w:line="276" w:lineRule="auto"/>
        <w:rPr>
          <w:color w:val="000000" w:themeColor="text1"/>
        </w:rPr>
      </w:pPr>
    </w:p>
    <w:p w14:paraId="03A4B046" w14:textId="458FA874" w:rsidR="00027BF0" w:rsidRPr="00FC2DA7" w:rsidRDefault="00027BF0" w:rsidP="000534FA">
      <w:pPr>
        <w:spacing w:line="276" w:lineRule="auto"/>
        <w:rPr>
          <w:color w:val="000000" w:themeColor="text1"/>
        </w:rPr>
      </w:pPr>
      <w:r w:rsidRPr="00FC2DA7">
        <w:rPr>
          <w:color w:val="000000" w:themeColor="text1"/>
        </w:rPr>
        <w:t>In this paper, we present the experiences of teachers and school principals addressing the following questions:</w:t>
      </w:r>
    </w:p>
    <w:p w14:paraId="600B1DD5" w14:textId="67B745ED" w:rsidR="00027BF0" w:rsidRPr="00FC2DA7" w:rsidRDefault="00027BF0" w:rsidP="000534FA">
      <w:pPr>
        <w:numPr>
          <w:ilvl w:val="0"/>
          <w:numId w:val="2"/>
        </w:numPr>
        <w:spacing w:line="276" w:lineRule="auto"/>
        <w:ind w:firstLine="0"/>
        <w:rPr>
          <w:color w:val="000000" w:themeColor="text1"/>
        </w:rPr>
      </w:pPr>
      <w:r w:rsidRPr="00FC2DA7">
        <w:rPr>
          <w:color w:val="000000" w:themeColor="text1"/>
        </w:rPr>
        <w:t xml:space="preserve">How have teachers and school principals adapted to life in </w:t>
      </w:r>
      <w:r w:rsidR="00117646" w:rsidRPr="00FC2DA7">
        <w:rPr>
          <w:color w:val="000000" w:themeColor="text1"/>
        </w:rPr>
        <w:t>the</w:t>
      </w:r>
      <w:r w:rsidRPr="00FC2DA7">
        <w:rPr>
          <w:color w:val="000000" w:themeColor="text1"/>
        </w:rPr>
        <w:t xml:space="preserve"> lockdown? </w:t>
      </w:r>
    </w:p>
    <w:p w14:paraId="25845B42" w14:textId="77777777" w:rsidR="00027BF0" w:rsidRPr="00FC2DA7" w:rsidRDefault="00027BF0" w:rsidP="000534FA">
      <w:pPr>
        <w:numPr>
          <w:ilvl w:val="0"/>
          <w:numId w:val="2"/>
        </w:numPr>
        <w:spacing w:line="276" w:lineRule="auto"/>
        <w:ind w:firstLine="0"/>
        <w:rPr>
          <w:color w:val="000000" w:themeColor="text1"/>
        </w:rPr>
      </w:pPr>
      <w:r w:rsidRPr="00FC2DA7">
        <w:rPr>
          <w:color w:val="000000" w:themeColor="text1"/>
        </w:rPr>
        <w:t>What are the support services needed by the principals and teachers?</w:t>
      </w:r>
    </w:p>
    <w:p w14:paraId="1B64CA9A" w14:textId="0435D156" w:rsidR="00C70A0E" w:rsidRDefault="00017D4C" w:rsidP="000534FA">
      <w:pPr>
        <w:spacing w:line="276" w:lineRule="auto"/>
        <w:rPr>
          <w:color w:val="000000" w:themeColor="text1"/>
        </w:rPr>
      </w:pPr>
      <w:r w:rsidRPr="00017D4C">
        <w:rPr>
          <w:color w:val="000000" w:themeColor="text1"/>
        </w:rPr>
        <w:t xml:space="preserve">The paper will conclude with a discussion on the needs and preparedness of schools and teacher education </w:t>
      </w:r>
      <w:proofErr w:type="spellStart"/>
      <w:r w:rsidRPr="00017D4C">
        <w:rPr>
          <w:color w:val="000000" w:themeColor="text1"/>
        </w:rPr>
        <w:t>programmes</w:t>
      </w:r>
      <w:proofErr w:type="spellEnd"/>
      <w:r w:rsidRPr="00017D4C">
        <w:rPr>
          <w:color w:val="000000" w:themeColor="text1"/>
        </w:rPr>
        <w:t xml:space="preserve"> in Pakistan to provide quality education during uncertain times, and the implications for teacher education and educational leadership </w:t>
      </w:r>
      <w:proofErr w:type="spellStart"/>
      <w:r w:rsidRPr="00017D4C">
        <w:rPr>
          <w:color w:val="000000" w:themeColor="text1"/>
        </w:rPr>
        <w:t>programmes</w:t>
      </w:r>
      <w:proofErr w:type="spellEnd"/>
      <w:r w:rsidRPr="00017D4C">
        <w:rPr>
          <w:color w:val="000000" w:themeColor="text1"/>
        </w:rPr>
        <w:t>.</w:t>
      </w:r>
    </w:p>
    <w:p w14:paraId="1FAC8631" w14:textId="77777777" w:rsidR="00017D4C" w:rsidRPr="00FC2DA7" w:rsidRDefault="00017D4C" w:rsidP="000534FA">
      <w:pPr>
        <w:spacing w:line="276" w:lineRule="auto"/>
        <w:rPr>
          <w:color w:val="000000" w:themeColor="text1"/>
        </w:rPr>
      </w:pPr>
    </w:p>
    <w:p w14:paraId="0000000E" w14:textId="58C001D0" w:rsidR="00650A7B" w:rsidRPr="00FC2DA7" w:rsidRDefault="000534FA" w:rsidP="0098110F">
      <w:pPr>
        <w:widowControl w:val="0"/>
        <w:pBdr>
          <w:top w:val="nil"/>
          <w:left w:val="nil"/>
          <w:bottom w:val="nil"/>
          <w:right w:val="nil"/>
          <w:between w:val="nil"/>
        </w:pBdr>
        <w:spacing w:after="240" w:line="276" w:lineRule="auto"/>
        <w:rPr>
          <w:b/>
          <w:color w:val="000000" w:themeColor="text1"/>
        </w:rPr>
      </w:pPr>
      <w:bookmarkStart w:id="2" w:name="_heading=h.1fob9te" w:colFirst="0" w:colLast="0"/>
      <w:bookmarkEnd w:id="2"/>
      <w:r w:rsidRPr="00FC2DA7">
        <w:rPr>
          <w:b/>
          <w:color w:val="000000" w:themeColor="text1"/>
        </w:rPr>
        <w:t xml:space="preserve">2. </w:t>
      </w:r>
      <w:r w:rsidR="003D0AC7" w:rsidRPr="00FC2DA7">
        <w:rPr>
          <w:b/>
          <w:color w:val="000000" w:themeColor="text1"/>
        </w:rPr>
        <w:t>Methodology</w:t>
      </w:r>
    </w:p>
    <w:p w14:paraId="3E6EC739" w14:textId="77777777" w:rsidR="00017D4C" w:rsidRPr="00017D4C" w:rsidRDefault="00017D4C" w:rsidP="00017D4C">
      <w:pPr>
        <w:widowControl w:val="0"/>
        <w:pBdr>
          <w:top w:val="nil"/>
          <w:left w:val="nil"/>
          <w:bottom w:val="nil"/>
          <w:right w:val="nil"/>
          <w:between w:val="nil"/>
        </w:pBdr>
        <w:spacing w:after="240" w:line="276" w:lineRule="auto"/>
        <w:rPr>
          <w:color w:val="000000" w:themeColor="text1"/>
        </w:rPr>
      </w:pPr>
      <w:bookmarkStart w:id="3" w:name="_heading=h.3znysh7" w:colFirst="0" w:colLast="0"/>
      <w:bookmarkEnd w:id="3"/>
      <w:r w:rsidRPr="00017D4C">
        <w:rPr>
          <w:color w:val="000000" w:themeColor="text1"/>
        </w:rPr>
        <w:t>A cross-sectional online survey was carried out from 18 June 2020 to 7 July 2020. The questionnaire had both open and closed-ended questions, and it consisted of three sections:</w:t>
      </w:r>
    </w:p>
    <w:p w14:paraId="3ADD9E2A" w14:textId="77777777" w:rsidR="00017D4C" w:rsidRPr="00017D4C" w:rsidRDefault="00017D4C" w:rsidP="00017D4C">
      <w:pPr>
        <w:widowControl w:val="0"/>
        <w:pBdr>
          <w:top w:val="nil"/>
          <w:left w:val="nil"/>
          <w:bottom w:val="nil"/>
          <w:right w:val="nil"/>
          <w:between w:val="nil"/>
        </w:pBdr>
        <w:rPr>
          <w:color w:val="000000" w:themeColor="text1"/>
        </w:rPr>
      </w:pPr>
      <w:r w:rsidRPr="00017D4C">
        <w:rPr>
          <w:color w:val="000000" w:themeColor="text1"/>
        </w:rPr>
        <w:t>1.             A brief introduction/purpose of the study and participant consent and assent forms</w:t>
      </w:r>
    </w:p>
    <w:p w14:paraId="63097D88" w14:textId="77777777" w:rsidR="00017D4C" w:rsidRPr="00017D4C" w:rsidRDefault="00017D4C" w:rsidP="00017D4C">
      <w:pPr>
        <w:widowControl w:val="0"/>
        <w:pBdr>
          <w:top w:val="nil"/>
          <w:left w:val="nil"/>
          <w:bottom w:val="nil"/>
          <w:right w:val="nil"/>
          <w:between w:val="nil"/>
        </w:pBdr>
        <w:rPr>
          <w:color w:val="000000" w:themeColor="text1"/>
        </w:rPr>
      </w:pPr>
      <w:r w:rsidRPr="00017D4C">
        <w:rPr>
          <w:color w:val="000000" w:themeColor="text1"/>
        </w:rPr>
        <w:t>2.             Questions related to demographic information and access to ICT (Part A)</w:t>
      </w:r>
    </w:p>
    <w:p w14:paraId="70E25A4A" w14:textId="4434E548" w:rsidR="00017D4C" w:rsidRPr="00017D4C" w:rsidRDefault="00017D4C" w:rsidP="00017D4C">
      <w:pPr>
        <w:widowControl w:val="0"/>
        <w:pBdr>
          <w:top w:val="nil"/>
          <w:left w:val="nil"/>
          <w:bottom w:val="nil"/>
          <w:right w:val="nil"/>
          <w:between w:val="nil"/>
        </w:pBdr>
        <w:rPr>
          <w:color w:val="000000" w:themeColor="text1"/>
        </w:rPr>
      </w:pPr>
      <w:r w:rsidRPr="00017D4C">
        <w:rPr>
          <w:color w:val="000000" w:themeColor="text1"/>
        </w:rPr>
        <w:t xml:space="preserve">3.             Open-ended questions to grasp </w:t>
      </w:r>
      <w:proofErr w:type="gramStart"/>
      <w:r w:rsidRPr="00017D4C">
        <w:rPr>
          <w:color w:val="000000" w:themeColor="text1"/>
        </w:rPr>
        <w:t>respondents</w:t>
      </w:r>
      <w:proofErr w:type="gramEnd"/>
      <w:r w:rsidRPr="00017D4C">
        <w:rPr>
          <w:color w:val="000000" w:themeColor="text1"/>
        </w:rPr>
        <w:t xml:space="preserve"> experiences with online teaching and learning (Part B)</w:t>
      </w:r>
    </w:p>
    <w:p w14:paraId="69FDA764" w14:textId="002FC8BF" w:rsidR="00017D4C" w:rsidRPr="00017D4C" w:rsidRDefault="00017D4C" w:rsidP="00017D4C">
      <w:pPr>
        <w:widowControl w:val="0"/>
        <w:pBdr>
          <w:top w:val="nil"/>
          <w:left w:val="nil"/>
          <w:bottom w:val="nil"/>
          <w:right w:val="nil"/>
          <w:between w:val="nil"/>
        </w:pBdr>
        <w:spacing w:after="240" w:line="276" w:lineRule="auto"/>
        <w:rPr>
          <w:color w:val="000000" w:themeColor="text1"/>
        </w:rPr>
      </w:pPr>
      <w:r w:rsidRPr="00017D4C">
        <w:rPr>
          <w:color w:val="000000" w:themeColor="text1"/>
        </w:rPr>
        <w:t>Questions in Part A were common for all segments of the target population, but Part B questions were different for each group (i.e. teachers, principals). Ethical approval was sought from the university’s ethics review committee before administering the questionnaire.</w:t>
      </w:r>
    </w:p>
    <w:p w14:paraId="315D7B9F" w14:textId="740BB51B" w:rsidR="00017D4C" w:rsidRPr="00017D4C" w:rsidRDefault="00017D4C" w:rsidP="00017D4C">
      <w:pPr>
        <w:widowControl w:val="0"/>
        <w:pBdr>
          <w:top w:val="nil"/>
          <w:left w:val="nil"/>
          <w:bottom w:val="nil"/>
          <w:right w:val="nil"/>
          <w:between w:val="nil"/>
        </w:pBdr>
        <w:spacing w:after="240" w:line="276" w:lineRule="auto"/>
        <w:rPr>
          <w:color w:val="000000" w:themeColor="text1"/>
        </w:rPr>
      </w:pPr>
      <w:r w:rsidRPr="00017D4C">
        <w:rPr>
          <w:color w:val="000000" w:themeColor="text1"/>
        </w:rPr>
        <w:t>The survey was administered via SurveyMonkey. A link was emailed to teachers and principals through the Institute’s Research and Policy Studies and Professional Development Centers. Further, the link was posted on the Institute’s Facebook page. The respondents were limited to those who had access to the Internet and could communicate in English.</w:t>
      </w:r>
    </w:p>
    <w:p w14:paraId="6D4E9B44" w14:textId="77777777" w:rsidR="00017D4C" w:rsidRDefault="00017D4C" w:rsidP="00017D4C">
      <w:pPr>
        <w:widowControl w:val="0"/>
        <w:pBdr>
          <w:top w:val="nil"/>
          <w:left w:val="nil"/>
          <w:bottom w:val="nil"/>
          <w:right w:val="nil"/>
          <w:between w:val="nil"/>
        </w:pBdr>
        <w:spacing w:after="240" w:line="276" w:lineRule="auto"/>
        <w:rPr>
          <w:color w:val="000000" w:themeColor="text1"/>
        </w:rPr>
      </w:pPr>
      <w:r w:rsidRPr="00017D4C">
        <w:rPr>
          <w:color w:val="000000" w:themeColor="text1"/>
        </w:rPr>
        <w:t xml:space="preserve">The data were downloaded in a spreadsheet and imported into SPSS for descriptive analysis. ‘Demographic Information’ was </w:t>
      </w:r>
      <w:proofErr w:type="spellStart"/>
      <w:r w:rsidRPr="00017D4C">
        <w:rPr>
          <w:color w:val="000000" w:themeColor="text1"/>
        </w:rPr>
        <w:t>analysed</w:t>
      </w:r>
      <w:proofErr w:type="spellEnd"/>
      <w:r w:rsidRPr="00017D4C">
        <w:rPr>
          <w:color w:val="000000" w:themeColor="text1"/>
        </w:rPr>
        <w:t xml:space="preserve"> and presented through descriptive statistics (i.e., frequency and percentage). Then, the current experiences and ICT access information of each stakeholder type were </w:t>
      </w:r>
      <w:proofErr w:type="spellStart"/>
      <w:r w:rsidRPr="00017D4C">
        <w:rPr>
          <w:color w:val="000000" w:themeColor="text1"/>
        </w:rPr>
        <w:t>analysed</w:t>
      </w:r>
      <w:proofErr w:type="spellEnd"/>
      <w:r w:rsidRPr="00017D4C">
        <w:rPr>
          <w:color w:val="000000" w:themeColor="text1"/>
        </w:rPr>
        <w:t xml:space="preserve">. Qualitative responses were coded, and a comprehensive codebook was prepared. Afterwards, data were </w:t>
      </w:r>
      <w:proofErr w:type="spellStart"/>
      <w:r w:rsidRPr="00017D4C">
        <w:rPr>
          <w:color w:val="000000" w:themeColor="text1"/>
        </w:rPr>
        <w:t>organised</w:t>
      </w:r>
      <w:proofErr w:type="spellEnd"/>
      <w:r w:rsidRPr="00017D4C">
        <w:rPr>
          <w:color w:val="000000" w:themeColor="text1"/>
        </w:rPr>
        <w:t xml:space="preserve"> into similar categories to identify significant themes (Miles, Huberman, &amp; </w:t>
      </w:r>
      <w:proofErr w:type="spellStart"/>
      <w:r w:rsidRPr="00017D4C">
        <w:rPr>
          <w:color w:val="000000" w:themeColor="text1"/>
        </w:rPr>
        <w:t>Saldaäna</w:t>
      </w:r>
      <w:proofErr w:type="spellEnd"/>
      <w:r w:rsidRPr="00017D4C">
        <w:rPr>
          <w:color w:val="000000" w:themeColor="text1"/>
        </w:rPr>
        <w:t xml:space="preserve">, 2019). Finally, the main themes were </w:t>
      </w:r>
      <w:proofErr w:type="spellStart"/>
      <w:r w:rsidRPr="00017D4C">
        <w:rPr>
          <w:color w:val="000000" w:themeColor="text1"/>
        </w:rPr>
        <w:t>summarised</w:t>
      </w:r>
      <w:proofErr w:type="spellEnd"/>
      <w:r w:rsidRPr="00017D4C">
        <w:rPr>
          <w:color w:val="000000" w:themeColor="text1"/>
        </w:rPr>
        <w:t>, drawing on demographic and access information and data interpretation findings.</w:t>
      </w:r>
    </w:p>
    <w:p w14:paraId="0B89E939" w14:textId="3C4CE734" w:rsidR="00C81D01" w:rsidRPr="00FC2DA7" w:rsidRDefault="000534FA" w:rsidP="00017D4C">
      <w:pPr>
        <w:widowControl w:val="0"/>
        <w:pBdr>
          <w:top w:val="nil"/>
          <w:left w:val="nil"/>
          <w:bottom w:val="nil"/>
          <w:right w:val="nil"/>
          <w:between w:val="nil"/>
        </w:pBdr>
        <w:spacing w:after="240" w:line="276" w:lineRule="auto"/>
        <w:rPr>
          <w:b/>
          <w:color w:val="000000" w:themeColor="text1"/>
        </w:rPr>
      </w:pPr>
      <w:r w:rsidRPr="00FC2DA7">
        <w:rPr>
          <w:b/>
          <w:color w:val="000000" w:themeColor="text1"/>
        </w:rPr>
        <w:t xml:space="preserve">3. </w:t>
      </w:r>
      <w:r w:rsidR="00C81D01" w:rsidRPr="00FC2DA7">
        <w:rPr>
          <w:b/>
          <w:color w:val="000000" w:themeColor="text1"/>
        </w:rPr>
        <w:t>Findings</w:t>
      </w:r>
    </w:p>
    <w:p w14:paraId="00000016" w14:textId="0F5EF15A" w:rsidR="00650A7B" w:rsidRPr="00FC2DA7" w:rsidRDefault="000534FA" w:rsidP="000534FA">
      <w:pPr>
        <w:pStyle w:val="Heading2"/>
        <w:spacing w:before="0" w:line="276" w:lineRule="auto"/>
        <w:jc w:val="left"/>
        <w:rPr>
          <w:i/>
        </w:rPr>
      </w:pPr>
      <w:bookmarkStart w:id="4" w:name="_heading=h.2et92p0" w:colFirst="0" w:colLast="0"/>
      <w:bookmarkEnd w:id="4"/>
      <w:r w:rsidRPr="00FC2DA7">
        <w:rPr>
          <w:i/>
        </w:rPr>
        <w:t xml:space="preserve">3.1 </w:t>
      </w:r>
      <w:r w:rsidR="003D0AC7" w:rsidRPr="00FC2DA7">
        <w:rPr>
          <w:i/>
        </w:rPr>
        <w:t xml:space="preserve">Demographics </w:t>
      </w:r>
    </w:p>
    <w:p w14:paraId="6BCF7107" w14:textId="168C614D" w:rsidR="0045057F" w:rsidRDefault="00017D4C" w:rsidP="000534FA">
      <w:pPr>
        <w:spacing w:line="276" w:lineRule="auto"/>
        <w:rPr>
          <w:color w:val="000000" w:themeColor="text1"/>
        </w:rPr>
      </w:pPr>
      <w:r w:rsidRPr="00017D4C">
        <w:rPr>
          <w:color w:val="000000" w:themeColor="text1"/>
        </w:rPr>
        <w:t xml:space="preserve">A total of 220 responses were recorded out of which 20.5% were principals, and 79.5% were teachers. Though the respondents were from across Pakistan (i.e., </w:t>
      </w:r>
      <w:proofErr w:type="spellStart"/>
      <w:r w:rsidRPr="00017D4C">
        <w:rPr>
          <w:color w:val="000000" w:themeColor="text1"/>
        </w:rPr>
        <w:t>Balochistan</w:t>
      </w:r>
      <w:proofErr w:type="spellEnd"/>
      <w:r w:rsidRPr="00017D4C">
        <w:rPr>
          <w:color w:val="000000" w:themeColor="text1"/>
        </w:rPr>
        <w:t>, KP, GB, Punjab, and Sindh) and represented public, private and community schools the majority were from private schools (62%) located in Sindh (80%). A majority of the respondents were female (73%) and were between 30 and 40 years (72%). The details are provided in Table 1.</w:t>
      </w:r>
    </w:p>
    <w:p w14:paraId="227D823E" w14:textId="77777777" w:rsidR="00017D4C" w:rsidRPr="00FC2DA7" w:rsidRDefault="00017D4C" w:rsidP="000534FA">
      <w:pPr>
        <w:spacing w:line="276" w:lineRule="auto"/>
        <w:rPr>
          <w:color w:val="000000" w:themeColor="text1"/>
        </w:rPr>
      </w:pPr>
    </w:p>
    <w:p w14:paraId="0000001A" w14:textId="416C4B46" w:rsidR="00650A7B" w:rsidRPr="00522A52" w:rsidRDefault="003D0AC7" w:rsidP="00B04E44">
      <w:pPr>
        <w:widowControl w:val="0"/>
        <w:pBdr>
          <w:top w:val="nil"/>
          <w:left w:val="nil"/>
          <w:bottom w:val="nil"/>
          <w:right w:val="nil"/>
          <w:between w:val="nil"/>
        </w:pBdr>
        <w:spacing w:after="240" w:line="276" w:lineRule="auto"/>
        <w:jc w:val="center"/>
        <w:rPr>
          <w:b/>
          <w:i/>
          <w:color w:val="000000" w:themeColor="text1"/>
          <w:sz w:val="20"/>
          <w:szCs w:val="20"/>
        </w:rPr>
      </w:pPr>
      <w:r w:rsidRPr="00522A52">
        <w:rPr>
          <w:b/>
          <w:i/>
          <w:color w:val="000000" w:themeColor="text1"/>
          <w:sz w:val="20"/>
          <w:szCs w:val="20"/>
        </w:rPr>
        <w:t xml:space="preserve">Table 1 </w:t>
      </w:r>
      <w:r w:rsidR="0045057F" w:rsidRPr="00522A52">
        <w:rPr>
          <w:b/>
          <w:i/>
          <w:color w:val="000000" w:themeColor="text1"/>
          <w:sz w:val="20"/>
          <w:szCs w:val="20"/>
        </w:rPr>
        <w:t>D</w:t>
      </w:r>
      <w:r w:rsidRPr="00522A52">
        <w:rPr>
          <w:b/>
          <w:i/>
          <w:color w:val="000000" w:themeColor="text1"/>
          <w:sz w:val="20"/>
          <w:szCs w:val="20"/>
        </w:rPr>
        <w:t>emographic</w:t>
      </w:r>
      <w:r w:rsidR="0045057F" w:rsidRPr="00522A52">
        <w:rPr>
          <w:b/>
          <w:i/>
          <w:color w:val="000000" w:themeColor="text1"/>
          <w:sz w:val="20"/>
          <w:szCs w:val="20"/>
        </w:rPr>
        <w:t xml:space="preserve"> data</w:t>
      </w:r>
    </w:p>
    <w:tbl>
      <w:tblPr>
        <w:tblStyle w:val="2"/>
        <w:tblW w:w="8071" w:type="dxa"/>
        <w:tblInd w:w="69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010"/>
        <w:gridCol w:w="2700"/>
        <w:gridCol w:w="1530"/>
        <w:gridCol w:w="1831"/>
      </w:tblGrid>
      <w:tr w:rsidR="00650A7B" w:rsidRPr="00522A52" w14:paraId="0AEB9C20" w14:textId="77777777">
        <w:trPr>
          <w:trHeight w:val="271"/>
        </w:trPr>
        <w:tc>
          <w:tcPr>
            <w:tcW w:w="4710" w:type="dxa"/>
            <w:gridSpan w:val="2"/>
            <w:tcBorders>
              <w:top w:val="single" w:sz="4" w:space="0" w:color="000000"/>
              <w:bottom w:val="single" w:sz="4" w:space="0" w:color="000000"/>
            </w:tcBorders>
          </w:tcPr>
          <w:p w14:paraId="0000001B" w14:textId="77777777" w:rsidR="00650A7B" w:rsidRPr="00522A52" w:rsidRDefault="003D0AC7" w:rsidP="000534FA">
            <w:pPr>
              <w:spacing w:line="276" w:lineRule="auto"/>
              <w:rPr>
                <w:b/>
                <w:color w:val="000000" w:themeColor="text1"/>
                <w:sz w:val="20"/>
                <w:szCs w:val="20"/>
              </w:rPr>
            </w:pPr>
            <w:r w:rsidRPr="00522A52">
              <w:rPr>
                <w:b/>
                <w:color w:val="000000" w:themeColor="text1"/>
                <w:sz w:val="20"/>
                <w:szCs w:val="20"/>
              </w:rPr>
              <w:t xml:space="preserve">Demographics </w:t>
            </w:r>
          </w:p>
        </w:tc>
        <w:tc>
          <w:tcPr>
            <w:tcW w:w="1530" w:type="dxa"/>
            <w:tcBorders>
              <w:top w:val="single" w:sz="4" w:space="0" w:color="000000"/>
              <w:bottom w:val="single" w:sz="4" w:space="0" w:color="000000"/>
            </w:tcBorders>
          </w:tcPr>
          <w:p w14:paraId="0000001D" w14:textId="77777777" w:rsidR="00650A7B" w:rsidRPr="00522A52" w:rsidRDefault="003D0AC7" w:rsidP="000534FA">
            <w:pPr>
              <w:spacing w:line="276" w:lineRule="auto"/>
              <w:rPr>
                <w:b/>
                <w:color w:val="000000" w:themeColor="text1"/>
                <w:sz w:val="20"/>
                <w:szCs w:val="20"/>
              </w:rPr>
            </w:pPr>
            <w:r w:rsidRPr="00522A52">
              <w:rPr>
                <w:b/>
                <w:color w:val="000000" w:themeColor="text1"/>
                <w:sz w:val="20"/>
                <w:szCs w:val="20"/>
              </w:rPr>
              <w:t>Frequency</w:t>
            </w:r>
          </w:p>
        </w:tc>
        <w:tc>
          <w:tcPr>
            <w:tcW w:w="1831" w:type="dxa"/>
            <w:tcBorders>
              <w:top w:val="single" w:sz="4" w:space="0" w:color="000000"/>
              <w:bottom w:val="single" w:sz="4" w:space="0" w:color="000000"/>
            </w:tcBorders>
          </w:tcPr>
          <w:p w14:paraId="0000001E" w14:textId="77777777" w:rsidR="00650A7B" w:rsidRPr="00522A52" w:rsidRDefault="003D0AC7" w:rsidP="000534FA">
            <w:pPr>
              <w:spacing w:line="276" w:lineRule="auto"/>
              <w:rPr>
                <w:b/>
                <w:color w:val="000000" w:themeColor="text1"/>
                <w:sz w:val="20"/>
                <w:szCs w:val="20"/>
              </w:rPr>
            </w:pPr>
            <w:r w:rsidRPr="00522A52">
              <w:rPr>
                <w:b/>
                <w:color w:val="000000" w:themeColor="text1"/>
                <w:sz w:val="20"/>
                <w:szCs w:val="20"/>
              </w:rPr>
              <w:t>Percentage</w:t>
            </w:r>
          </w:p>
        </w:tc>
      </w:tr>
      <w:tr w:rsidR="00650A7B" w:rsidRPr="00522A52" w14:paraId="0BD13CB6" w14:textId="77777777">
        <w:trPr>
          <w:trHeight w:val="271"/>
        </w:trPr>
        <w:tc>
          <w:tcPr>
            <w:tcW w:w="2010" w:type="dxa"/>
            <w:vMerge w:val="restart"/>
            <w:tcBorders>
              <w:top w:val="single" w:sz="4" w:space="0" w:color="000000"/>
              <w:bottom w:val="nil"/>
            </w:tcBorders>
            <w:vAlign w:val="center"/>
          </w:tcPr>
          <w:p w14:paraId="0000001F"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Current Role</w:t>
            </w:r>
          </w:p>
        </w:tc>
        <w:tc>
          <w:tcPr>
            <w:tcW w:w="2700" w:type="dxa"/>
            <w:tcBorders>
              <w:top w:val="single" w:sz="4" w:space="0" w:color="000000"/>
              <w:bottom w:val="nil"/>
            </w:tcBorders>
          </w:tcPr>
          <w:p w14:paraId="00000020"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 xml:space="preserve">School principal </w:t>
            </w:r>
          </w:p>
        </w:tc>
        <w:tc>
          <w:tcPr>
            <w:tcW w:w="1530" w:type="dxa"/>
            <w:tcBorders>
              <w:top w:val="single" w:sz="4" w:space="0" w:color="000000"/>
              <w:bottom w:val="nil"/>
            </w:tcBorders>
          </w:tcPr>
          <w:p w14:paraId="00000021"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45</w:t>
            </w:r>
          </w:p>
        </w:tc>
        <w:tc>
          <w:tcPr>
            <w:tcW w:w="1831" w:type="dxa"/>
            <w:tcBorders>
              <w:top w:val="single" w:sz="4" w:space="0" w:color="000000"/>
              <w:bottom w:val="nil"/>
            </w:tcBorders>
          </w:tcPr>
          <w:p w14:paraId="00000022"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20.5%</w:t>
            </w:r>
          </w:p>
        </w:tc>
      </w:tr>
      <w:tr w:rsidR="00650A7B" w:rsidRPr="00522A52" w14:paraId="7512D7B9" w14:textId="77777777">
        <w:trPr>
          <w:trHeight w:val="271"/>
        </w:trPr>
        <w:tc>
          <w:tcPr>
            <w:tcW w:w="2010" w:type="dxa"/>
            <w:vMerge/>
            <w:tcBorders>
              <w:top w:val="single" w:sz="4" w:space="0" w:color="000000"/>
              <w:bottom w:val="nil"/>
            </w:tcBorders>
            <w:vAlign w:val="center"/>
          </w:tcPr>
          <w:p w14:paraId="00000023"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single" w:sz="4" w:space="0" w:color="000000"/>
            </w:tcBorders>
          </w:tcPr>
          <w:p w14:paraId="00000024"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Teacher</w:t>
            </w:r>
          </w:p>
        </w:tc>
        <w:tc>
          <w:tcPr>
            <w:tcW w:w="1530" w:type="dxa"/>
            <w:tcBorders>
              <w:top w:val="nil"/>
              <w:bottom w:val="single" w:sz="4" w:space="0" w:color="000000"/>
            </w:tcBorders>
          </w:tcPr>
          <w:p w14:paraId="00000025"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175</w:t>
            </w:r>
          </w:p>
        </w:tc>
        <w:tc>
          <w:tcPr>
            <w:tcW w:w="1831" w:type="dxa"/>
            <w:tcBorders>
              <w:top w:val="nil"/>
              <w:bottom w:val="single" w:sz="4" w:space="0" w:color="000000"/>
            </w:tcBorders>
          </w:tcPr>
          <w:p w14:paraId="00000026"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79.5%</w:t>
            </w:r>
          </w:p>
        </w:tc>
      </w:tr>
      <w:tr w:rsidR="00650A7B" w:rsidRPr="00522A52" w14:paraId="6EEACA97" w14:textId="77777777">
        <w:trPr>
          <w:trHeight w:val="255"/>
        </w:trPr>
        <w:tc>
          <w:tcPr>
            <w:tcW w:w="2010" w:type="dxa"/>
            <w:vMerge w:val="restart"/>
            <w:tcBorders>
              <w:top w:val="single" w:sz="4" w:space="0" w:color="000000"/>
              <w:bottom w:val="nil"/>
            </w:tcBorders>
            <w:vAlign w:val="center"/>
          </w:tcPr>
          <w:p w14:paraId="00000027"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Gender</w:t>
            </w:r>
          </w:p>
        </w:tc>
        <w:tc>
          <w:tcPr>
            <w:tcW w:w="2700" w:type="dxa"/>
            <w:tcBorders>
              <w:top w:val="single" w:sz="4" w:space="0" w:color="000000"/>
              <w:bottom w:val="nil"/>
            </w:tcBorders>
          </w:tcPr>
          <w:p w14:paraId="00000028"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Male</w:t>
            </w:r>
          </w:p>
        </w:tc>
        <w:tc>
          <w:tcPr>
            <w:tcW w:w="1530" w:type="dxa"/>
            <w:tcBorders>
              <w:top w:val="single" w:sz="4" w:space="0" w:color="000000"/>
              <w:bottom w:val="nil"/>
            </w:tcBorders>
          </w:tcPr>
          <w:p w14:paraId="00000029"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59</w:t>
            </w:r>
          </w:p>
        </w:tc>
        <w:tc>
          <w:tcPr>
            <w:tcW w:w="1831" w:type="dxa"/>
            <w:tcBorders>
              <w:top w:val="single" w:sz="4" w:space="0" w:color="000000"/>
              <w:bottom w:val="nil"/>
            </w:tcBorders>
          </w:tcPr>
          <w:p w14:paraId="0000002A"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27%</w:t>
            </w:r>
          </w:p>
        </w:tc>
      </w:tr>
      <w:tr w:rsidR="00650A7B" w:rsidRPr="00522A52" w14:paraId="406B02C2" w14:textId="77777777">
        <w:trPr>
          <w:trHeight w:val="271"/>
        </w:trPr>
        <w:tc>
          <w:tcPr>
            <w:tcW w:w="2010" w:type="dxa"/>
            <w:vMerge/>
            <w:tcBorders>
              <w:top w:val="single" w:sz="4" w:space="0" w:color="000000"/>
              <w:bottom w:val="nil"/>
            </w:tcBorders>
            <w:vAlign w:val="center"/>
          </w:tcPr>
          <w:p w14:paraId="0000002B"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single" w:sz="4" w:space="0" w:color="000000"/>
            </w:tcBorders>
          </w:tcPr>
          <w:p w14:paraId="0000002C"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 xml:space="preserve">Female </w:t>
            </w:r>
          </w:p>
        </w:tc>
        <w:tc>
          <w:tcPr>
            <w:tcW w:w="1530" w:type="dxa"/>
            <w:tcBorders>
              <w:top w:val="nil"/>
              <w:bottom w:val="single" w:sz="4" w:space="0" w:color="000000"/>
            </w:tcBorders>
          </w:tcPr>
          <w:p w14:paraId="0000002D"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161</w:t>
            </w:r>
          </w:p>
        </w:tc>
        <w:tc>
          <w:tcPr>
            <w:tcW w:w="1831" w:type="dxa"/>
            <w:tcBorders>
              <w:top w:val="nil"/>
              <w:bottom w:val="single" w:sz="4" w:space="0" w:color="000000"/>
            </w:tcBorders>
          </w:tcPr>
          <w:p w14:paraId="0000002E"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73%</w:t>
            </w:r>
          </w:p>
        </w:tc>
      </w:tr>
      <w:tr w:rsidR="00650A7B" w:rsidRPr="00522A52" w14:paraId="6455A8B6" w14:textId="77777777">
        <w:trPr>
          <w:trHeight w:val="271"/>
        </w:trPr>
        <w:tc>
          <w:tcPr>
            <w:tcW w:w="2010" w:type="dxa"/>
            <w:vMerge w:val="restart"/>
            <w:tcBorders>
              <w:top w:val="single" w:sz="4" w:space="0" w:color="000000"/>
              <w:bottom w:val="nil"/>
            </w:tcBorders>
            <w:vAlign w:val="center"/>
          </w:tcPr>
          <w:p w14:paraId="0000002F"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Age</w:t>
            </w:r>
          </w:p>
        </w:tc>
        <w:tc>
          <w:tcPr>
            <w:tcW w:w="2700" w:type="dxa"/>
            <w:tcBorders>
              <w:top w:val="single" w:sz="4" w:space="0" w:color="000000"/>
              <w:bottom w:val="nil"/>
            </w:tcBorders>
          </w:tcPr>
          <w:p w14:paraId="00000030"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Below 18</w:t>
            </w:r>
          </w:p>
        </w:tc>
        <w:tc>
          <w:tcPr>
            <w:tcW w:w="1530" w:type="dxa"/>
            <w:tcBorders>
              <w:top w:val="single" w:sz="4" w:space="0" w:color="000000"/>
              <w:bottom w:val="nil"/>
            </w:tcBorders>
          </w:tcPr>
          <w:p w14:paraId="00000031"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w:t>
            </w:r>
          </w:p>
        </w:tc>
        <w:tc>
          <w:tcPr>
            <w:tcW w:w="1831" w:type="dxa"/>
            <w:tcBorders>
              <w:top w:val="single" w:sz="4" w:space="0" w:color="000000"/>
              <w:bottom w:val="nil"/>
            </w:tcBorders>
          </w:tcPr>
          <w:p w14:paraId="00000032"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w:t>
            </w:r>
          </w:p>
        </w:tc>
      </w:tr>
      <w:tr w:rsidR="00650A7B" w:rsidRPr="00522A52" w14:paraId="45363EF6" w14:textId="77777777">
        <w:trPr>
          <w:trHeight w:val="271"/>
        </w:trPr>
        <w:tc>
          <w:tcPr>
            <w:tcW w:w="2010" w:type="dxa"/>
            <w:vMerge/>
            <w:tcBorders>
              <w:top w:val="single" w:sz="4" w:space="0" w:color="000000"/>
              <w:bottom w:val="nil"/>
            </w:tcBorders>
            <w:vAlign w:val="center"/>
          </w:tcPr>
          <w:p w14:paraId="00000033"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34"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18 - 25 years</w:t>
            </w:r>
          </w:p>
        </w:tc>
        <w:tc>
          <w:tcPr>
            <w:tcW w:w="1530" w:type="dxa"/>
            <w:tcBorders>
              <w:top w:val="nil"/>
              <w:bottom w:val="nil"/>
            </w:tcBorders>
          </w:tcPr>
          <w:p w14:paraId="00000035"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17</w:t>
            </w:r>
          </w:p>
        </w:tc>
        <w:tc>
          <w:tcPr>
            <w:tcW w:w="1831" w:type="dxa"/>
            <w:tcBorders>
              <w:top w:val="nil"/>
              <w:bottom w:val="nil"/>
            </w:tcBorders>
          </w:tcPr>
          <w:p w14:paraId="00000036"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8%</w:t>
            </w:r>
          </w:p>
        </w:tc>
      </w:tr>
      <w:tr w:rsidR="00650A7B" w:rsidRPr="00522A52" w14:paraId="4D1A2BF9" w14:textId="77777777">
        <w:trPr>
          <w:trHeight w:val="271"/>
        </w:trPr>
        <w:tc>
          <w:tcPr>
            <w:tcW w:w="2010" w:type="dxa"/>
            <w:vMerge/>
            <w:tcBorders>
              <w:top w:val="single" w:sz="4" w:space="0" w:color="000000"/>
              <w:bottom w:val="nil"/>
            </w:tcBorders>
            <w:vAlign w:val="center"/>
          </w:tcPr>
          <w:p w14:paraId="00000037"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38"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25 - 30 years</w:t>
            </w:r>
          </w:p>
        </w:tc>
        <w:tc>
          <w:tcPr>
            <w:tcW w:w="1530" w:type="dxa"/>
            <w:tcBorders>
              <w:top w:val="nil"/>
              <w:bottom w:val="nil"/>
            </w:tcBorders>
          </w:tcPr>
          <w:p w14:paraId="00000039"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44</w:t>
            </w:r>
          </w:p>
        </w:tc>
        <w:tc>
          <w:tcPr>
            <w:tcW w:w="1831" w:type="dxa"/>
            <w:tcBorders>
              <w:top w:val="nil"/>
              <w:bottom w:val="nil"/>
            </w:tcBorders>
          </w:tcPr>
          <w:p w14:paraId="0000003A"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20%</w:t>
            </w:r>
          </w:p>
        </w:tc>
      </w:tr>
      <w:tr w:rsidR="00650A7B" w:rsidRPr="00522A52" w14:paraId="0015C9AD" w14:textId="77777777">
        <w:trPr>
          <w:trHeight w:val="255"/>
        </w:trPr>
        <w:tc>
          <w:tcPr>
            <w:tcW w:w="2010" w:type="dxa"/>
            <w:vMerge/>
            <w:tcBorders>
              <w:top w:val="single" w:sz="4" w:space="0" w:color="000000"/>
              <w:bottom w:val="nil"/>
            </w:tcBorders>
            <w:vAlign w:val="center"/>
          </w:tcPr>
          <w:p w14:paraId="0000003B"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3C"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30 - 40 years</w:t>
            </w:r>
          </w:p>
        </w:tc>
        <w:tc>
          <w:tcPr>
            <w:tcW w:w="1530" w:type="dxa"/>
            <w:tcBorders>
              <w:top w:val="nil"/>
              <w:bottom w:val="nil"/>
            </w:tcBorders>
          </w:tcPr>
          <w:p w14:paraId="0000003D"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72</w:t>
            </w:r>
          </w:p>
        </w:tc>
        <w:tc>
          <w:tcPr>
            <w:tcW w:w="1831" w:type="dxa"/>
            <w:tcBorders>
              <w:top w:val="nil"/>
              <w:bottom w:val="nil"/>
            </w:tcBorders>
          </w:tcPr>
          <w:p w14:paraId="0000003E"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33%</w:t>
            </w:r>
          </w:p>
        </w:tc>
      </w:tr>
      <w:tr w:rsidR="00650A7B" w:rsidRPr="00522A52" w14:paraId="5EE699A2" w14:textId="77777777">
        <w:trPr>
          <w:trHeight w:val="271"/>
        </w:trPr>
        <w:tc>
          <w:tcPr>
            <w:tcW w:w="2010" w:type="dxa"/>
            <w:vMerge/>
            <w:tcBorders>
              <w:top w:val="single" w:sz="4" w:space="0" w:color="000000"/>
              <w:bottom w:val="nil"/>
            </w:tcBorders>
            <w:vAlign w:val="center"/>
          </w:tcPr>
          <w:p w14:paraId="0000003F"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40"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40 - 50 years</w:t>
            </w:r>
          </w:p>
        </w:tc>
        <w:tc>
          <w:tcPr>
            <w:tcW w:w="1530" w:type="dxa"/>
            <w:tcBorders>
              <w:top w:val="nil"/>
              <w:bottom w:val="nil"/>
            </w:tcBorders>
          </w:tcPr>
          <w:p w14:paraId="00000041"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60</w:t>
            </w:r>
          </w:p>
        </w:tc>
        <w:tc>
          <w:tcPr>
            <w:tcW w:w="1831" w:type="dxa"/>
            <w:tcBorders>
              <w:top w:val="nil"/>
              <w:bottom w:val="nil"/>
            </w:tcBorders>
          </w:tcPr>
          <w:p w14:paraId="00000042"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27%</w:t>
            </w:r>
          </w:p>
        </w:tc>
      </w:tr>
      <w:tr w:rsidR="00650A7B" w:rsidRPr="00522A52" w14:paraId="4FA0C700" w14:textId="77777777">
        <w:trPr>
          <w:trHeight w:val="117"/>
        </w:trPr>
        <w:tc>
          <w:tcPr>
            <w:tcW w:w="2010" w:type="dxa"/>
            <w:vMerge/>
            <w:tcBorders>
              <w:top w:val="single" w:sz="4" w:space="0" w:color="000000"/>
              <w:bottom w:val="nil"/>
            </w:tcBorders>
            <w:vAlign w:val="center"/>
          </w:tcPr>
          <w:p w14:paraId="00000043"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44"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50 - 60 years</w:t>
            </w:r>
          </w:p>
        </w:tc>
        <w:tc>
          <w:tcPr>
            <w:tcW w:w="1530" w:type="dxa"/>
            <w:tcBorders>
              <w:top w:val="nil"/>
              <w:bottom w:val="nil"/>
            </w:tcBorders>
          </w:tcPr>
          <w:p w14:paraId="00000045"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23</w:t>
            </w:r>
          </w:p>
        </w:tc>
        <w:tc>
          <w:tcPr>
            <w:tcW w:w="1831" w:type="dxa"/>
            <w:tcBorders>
              <w:top w:val="nil"/>
              <w:bottom w:val="nil"/>
            </w:tcBorders>
          </w:tcPr>
          <w:p w14:paraId="00000046"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10%</w:t>
            </w:r>
          </w:p>
        </w:tc>
      </w:tr>
      <w:tr w:rsidR="00650A7B" w:rsidRPr="00522A52" w14:paraId="65FF28BC" w14:textId="77777777">
        <w:trPr>
          <w:trHeight w:val="271"/>
        </w:trPr>
        <w:tc>
          <w:tcPr>
            <w:tcW w:w="2010" w:type="dxa"/>
            <w:vMerge/>
            <w:tcBorders>
              <w:top w:val="single" w:sz="4" w:space="0" w:color="000000"/>
              <w:bottom w:val="nil"/>
            </w:tcBorders>
            <w:vAlign w:val="center"/>
          </w:tcPr>
          <w:p w14:paraId="00000047"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single" w:sz="4" w:space="0" w:color="000000"/>
            </w:tcBorders>
          </w:tcPr>
          <w:p w14:paraId="00000048"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Above 60</w:t>
            </w:r>
          </w:p>
        </w:tc>
        <w:tc>
          <w:tcPr>
            <w:tcW w:w="1530" w:type="dxa"/>
            <w:tcBorders>
              <w:top w:val="nil"/>
              <w:bottom w:val="single" w:sz="4" w:space="0" w:color="000000"/>
            </w:tcBorders>
          </w:tcPr>
          <w:p w14:paraId="00000049"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w:t>
            </w:r>
          </w:p>
        </w:tc>
        <w:tc>
          <w:tcPr>
            <w:tcW w:w="1831" w:type="dxa"/>
            <w:tcBorders>
              <w:top w:val="nil"/>
              <w:bottom w:val="single" w:sz="4" w:space="0" w:color="000000"/>
            </w:tcBorders>
          </w:tcPr>
          <w:p w14:paraId="0000004A"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w:t>
            </w:r>
          </w:p>
        </w:tc>
      </w:tr>
      <w:tr w:rsidR="00650A7B" w:rsidRPr="00522A52" w14:paraId="08CA970E" w14:textId="77777777">
        <w:trPr>
          <w:trHeight w:val="271"/>
        </w:trPr>
        <w:tc>
          <w:tcPr>
            <w:tcW w:w="2010" w:type="dxa"/>
            <w:vMerge w:val="restart"/>
            <w:tcBorders>
              <w:top w:val="single" w:sz="4" w:space="0" w:color="000000"/>
              <w:bottom w:val="nil"/>
            </w:tcBorders>
            <w:vAlign w:val="center"/>
          </w:tcPr>
          <w:p w14:paraId="0000004B"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Type of school</w:t>
            </w:r>
          </w:p>
        </w:tc>
        <w:tc>
          <w:tcPr>
            <w:tcW w:w="2700" w:type="dxa"/>
            <w:tcBorders>
              <w:top w:val="single" w:sz="4" w:space="0" w:color="000000"/>
              <w:bottom w:val="nil"/>
            </w:tcBorders>
          </w:tcPr>
          <w:p w14:paraId="0000004C"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Public</w:t>
            </w:r>
          </w:p>
        </w:tc>
        <w:tc>
          <w:tcPr>
            <w:tcW w:w="1530" w:type="dxa"/>
            <w:tcBorders>
              <w:top w:val="single" w:sz="4" w:space="0" w:color="000000"/>
              <w:bottom w:val="nil"/>
            </w:tcBorders>
          </w:tcPr>
          <w:p w14:paraId="0000004D"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16</w:t>
            </w:r>
          </w:p>
        </w:tc>
        <w:tc>
          <w:tcPr>
            <w:tcW w:w="1831" w:type="dxa"/>
            <w:tcBorders>
              <w:top w:val="single" w:sz="4" w:space="0" w:color="000000"/>
              <w:bottom w:val="nil"/>
            </w:tcBorders>
          </w:tcPr>
          <w:p w14:paraId="0000004E"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7%</w:t>
            </w:r>
          </w:p>
        </w:tc>
      </w:tr>
      <w:tr w:rsidR="00650A7B" w:rsidRPr="00522A52" w14:paraId="5F11B6FF" w14:textId="77777777">
        <w:trPr>
          <w:trHeight w:val="255"/>
        </w:trPr>
        <w:tc>
          <w:tcPr>
            <w:tcW w:w="2010" w:type="dxa"/>
            <w:vMerge/>
            <w:tcBorders>
              <w:top w:val="single" w:sz="4" w:space="0" w:color="000000"/>
              <w:bottom w:val="nil"/>
            </w:tcBorders>
            <w:vAlign w:val="center"/>
          </w:tcPr>
          <w:p w14:paraId="0000004F"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nil"/>
            </w:tcBorders>
          </w:tcPr>
          <w:p w14:paraId="00000050"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Private</w:t>
            </w:r>
          </w:p>
        </w:tc>
        <w:tc>
          <w:tcPr>
            <w:tcW w:w="1530" w:type="dxa"/>
            <w:tcBorders>
              <w:top w:val="nil"/>
              <w:bottom w:val="nil"/>
            </w:tcBorders>
          </w:tcPr>
          <w:p w14:paraId="00000051"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136</w:t>
            </w:r>
          </w:p>
        </w:tc>
        <w:tc>
          <w:tcPr>
            <w:tcW w:w="1831" w:type="dxa"/>
            <w:tcBorders>
              <w:top w:val="nil"/>
              <w:bottom w:val="nil"/>
            </w:tcBorders>
          </w:tcPr>
          <w:p w14:paraId="00000052"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62%</w:t>
            </w:r>
          </w:p>
        </w:tc>
      </w:tr>
      <w:tr w:rsidR="00650A7B" w:rsidRPr="00522A52" w14:paraId="45A63658" w14:textId="77777777">
        <w:trPr>
          <w:trHeight w:val="271"/>
        </w:trPr>
        <w:tc>
          <w:tcPr>
            <w:tcW w:w="2010" w:type="dxa"/>
            <w:vMerge/>
            <w:tcBorders>
              <w:top w:val="single" w:sz="4" w:space="0" w:color="000000"/>
              <w:bottom w:val="nil"/>
            </w:tcBorders>
            <w:vAlign w:val="center"/>
          </w:tcPr>
          <w:p w14:paraId="00000053"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Borders>
              <w:top w:val="nil"/>
              <w:bottom w:val="single" w:sz="4" w:space="0" w:color="000000"/>
            </w:tcBorders>
          </w:tcPr>
          <w:p w14:paraId="00000054"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CBS, Trust, NGO</w:t>
            </w:r>
          </w:p>
        </w:tc>
        <w:tc>
          <w:tcPr>
            <w:tcW w:w="1530" w:type="dxa"/>
            <w:tcBorders>
              <w:top w:val="nil"/>
              <w:bottom w:val="single" w:sz="4" w:space="0" w:color="000000"/>
            </w:tcBorders>
          </w:tcPr>
          <w:p w14:paraId="00000055"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17</w:t>
            </w:r>
          </w:p>
        </w:tc>
        <w:tc>
          <w:tcPr>
            <w:tcW w:w="1831" w:type="dxa"/>
            <w:tcBorders>
              <w:top w:val="nil"/>
              <w:bottom w:val="single" w:sz="4" w:space="0" w:color="000000"/>
            </w:tcBorders>
          </w:tcPr>
          <w:p w14:paraId="00000056"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8%</w:t>
            </w:r>
          </w:p>
        </w:tc>
      </w:tr>
      <w:tr w:rsidR="00650A7B" w:rsidRPr="00522A52" w14:paraId="147FA26A" w14:textId="77777777">
        <w:trPr>
          <w:trHeight w:val="271"/>
        </w:trPr>
        <w:tc>
          <w:tcPr>
            <w:tcW w:w="2010" w:type="dxa"/>
            <w:vMerge w:val="restart"/>
            <w:tcBorders>
              <w:top w:val="single" w:sz="4" w:space="0" w:color="000000"/>
            </w:tcBorders>
            <w:vAlign w:val="center"/>
          </w:tcPr>
          <w:p w14:paraId="00000057"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Region</w:t>
            </w:r>
          </w:p>
        </w:tc>
        <w:tc>
          <w:tcPr>
            <w:tcW w:w="2700" w:type="dxa"/>
            <w:tcBorders>
              <w:top w:val="single" w:sz="4" w:space="0" w:color="000000"/>
            </w:tcBorders>
          </w:tcPr>
          <w:p w14:paraId="00000058" w14:textId="77777777" w:rsidR="00650A7B" w:rsidRPr="00522A52" w:rsidRDefault="003D0AC7" w:rsidP="000534FA">
            <w:pPr>
              <w:spacing w:line="276" w:lineRule="auto"/>
              <w:rPr>
                <w:color w:val="000000" w:themeColor="text1"/>
                <w:sz w:val="20"/>
                <w:szCs w:val="20"/>
              </w:rPr>
            </w:pPr>
            <w:proofErr w:type="spellStart"/>
            <w:r w:rsidRPr="00522A52">
              <w:rPr>
                <w:color w:val="000000" w:themeColor="text1"/>
                <w:sz w:val="20"/>
                <w:szCs w:val="20"/>
              </w:rPr>
              <w:t>Balochistan</w:t>
            </w:r>
            <w:proofErr w:type="spellEnd"/>
          </w:p>
        </w:tc>
        <w:tc>
          <w:tcPr>
            <w:tcW w:w="1530" w:type="dxa"/>
            <w:tcBorders>
              <w:top w:val="single" w:sz="4" w:space="0" w:color="000000"/>
            </w:tcBorders>
          </w:tcPr>
          <w:p w14:paraId="00000059"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5</w:t>
            </w:r>
          </w:p>
        </w:tc>
        <w:tc>
          <w:tcPr>
            <w:tcW w:w="1831" w:type="dxa"/>
            <w:tcBorders>
              <w:top w:val="single" w:sz="4" w:space="0" w:color="000000"/>
            </w:tcBorders>
          </w:tcPr>
          <w:p w14:paraId="0000005A"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w:t>
            </w:r>
          </w:p>
        </w:tc>
      </w:tr>
      <w:tr w:rsidR="00650A7B" w:rsidRPr="00522A52" w14:paraId="7F868B2E" w14:textId="77777777">
        <w:trPr>
          <w:trHeight w:val="271"/>
        </w:trPr>
        <w:tc>
          <w:tcPr>
            <w:tcW w:w="2010" w:type="dxa"/>
            <w:vMerge/>
            <w:tcBorders>
              <w:top w:val="single" w:sz="4" w:space="0" w:color="000000"/>
            </w:tcBorders>
            <w:vAlign w:val="center"/>
          </w:tcPr>
          <w:p w14:paraId="0000005B"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Pr>
          <w:p w14:paraId="0000005C"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CT</w:t>
            </w:r>
          </w:p>
        </w:tc>
        <w:tc>
          <w:tcPr>
            <w:tcW w:w="1530" w:type="dxa"/>
          </w:tcPr>
          <w:p w14:paraId="0000005D"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6</w:t>
            </w:r>
          </w:p>
        </w:tc>
        <w:tc>
          <w:tcPr>
            <w:tcW w:w="1831" w:type="dxa"/>
          </w:tcPr>
          <w:p w14:paraId="0000005E"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3%</w:t>
            </w:r>
          </w:p>
        </w:tc>
      </w:tr>
      <w:tr w:rsidR="00650A7B" w:rsidRPr="00522A52" w14:paraId="67965945" w14:textId="77777777">
        <w:trPr>
          <w:trHeight w:val="271"/>
        </w:trPr>
        <w:tc>
          <w:tcPr>
            <w:tcW w:w="2010" w:type="dxa"/>
            <w:vMerge/>
            <w:tcBorders>
              <w:top w:val="single" w:sz="4" w:space="0" w:color="000000"/>
            </w:tcBorders>
            <w:vAlign w:val="center"/>
          </w:tcPr>
          <w:p w14:paraId="0000005F"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Pr>
          <w:p w14:paraId="00000060"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GB</w:t>
            </w:r>
          </w:p>
        </w:tc>
        <w:tc>
          <w:tcPr>
            <w:tcW w:w="1530" w:type="dxa"/>
          </w:tcPr>
          <w:p w14:paraId="00000061"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6</w:t>
            </w:r>
          </w:p>
        </w:tc>
        <w:tc>
          <w:tcPr>
            <w:tcW w:w="1831" w:type="dxa"/>
          </w:tcPr>
          <w:p w14:paraId="00000062"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3%</w:t>
            </w:r>
          </w:p>
        </w:tc>
      </w:tr>
      <w:tr w:rsidR="00650A7B" w:rsidRPr="00522A52" w14:paraId="0DEBAC1F" w14:textId="77777777">
        <w:trPr>
          <w:trHeight w:val="271"/>
        </w:trPr>
        <w:tc>
          <w:tcPr>
            <w:tcW w:w="2010" w:type="dxa"/>
            <w:vMerge/>
            <w:tcBorders>
              <w:top w:val="single" w:sz="4" w:space="0" w:color="000000"/>
            </w:tcBorders>
            <w:vAlign w:val="center"/>
          </w:tcPr>
          <w:p w14:paraId="00000063"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Pr>
          <w:p w14:paraId="00000064"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KPK</w:t>
            </w:r>
          </w:p>
        </w:tc>
        <w:tc>
          <w:tcPr>
            <w:tcW w:w="1530" w:type="dxa"/>
          </w:tcPr>
          <w:p w14:paraId="00000065"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4</w:t>
            </w:r>
          </w:p>
        </w:tc>
        <w:tc>
          <w:tcPr>
            <w:tcW w:w="1831" w:type="dxa"/>
          </w:tcPr>
          <w:p w14:paraId="00000066"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2%</w:t>
            </w:r>
          </w:p>
        </w:tc>
      </w:tr>
      <w:tr w:rsidR="00650A7B" w:rsidRPr="00522A52" w14:paraId="2536E500" w14:textId="77777777">
        <w:trPr>
          <w:trHeight w:val="271"/>
        </w:trPr>
        <w:tc>
          <w:tcPr>
            <w:tcW w:w="2010" w:type="dxa"/>
            <w:vMerge/>
            <w:tcBorders>
              <w:top w:val="single" w:sz="4" w:space="0" w:color="000000"/>
            </w:tcBorders>
            <w:vAlign w:val="center"/>
          </w:tcPr>
          <w:p w14:paraId="00000067"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Pr>
          <w:p w14:paraId="00000068"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Punjab</w:t>
            </w:r>
          </w:p>
        </w:tc>
        <w:tc>
          <w:tcPr>
            <w:tcW w:w="1530" w:type="dxa"/>
          </w:tcPr>
          <w:p w14:paraId="00000069"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13</w:t>
            </w:r>
          </w:p>
        </w:tc>
        <w:tc>
          <w:tcPr>
            <w:tcW w:w="1831" w:type="dxa"/>
          </w:tcPr>
          <w:p w14:paraId="0000006A"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6%</w:t>
            </w:r>
          </w:p>
        </w:tc>
      </w:tr>
      <w:tr w:rsidR="00650A7B" w:rsidRPr="00522A52" w14:paraId="45FBEC45" w14:textId="77777777">
        <w:trPr>
          <w:trHeight w:val="255"/>
        </w:trPr>
        <w:tc>
          <w:tcPr>
            <w:tcW w:w="2010" w:type="dxa"/>
            <w:vMerge/>
            <w:tcBorders>
              <w:top w:val="single" w:sz="4" w:space="0" w:color="000000"/>
            </w:tcBorders>
            <w:vAlign w:val="center"/>
          </w:tcPr>
          <w:p w14:paraId="0000006B" w14:textId="77777777" w:rsidR="00650A7B" w:rsidRPr="00522A52" w:rsidRDefault="00650A7B" w:rsidP="000534FA">
            <w:pPr>
              <w:widowControl w:val="0"/>
              <w:pBdr>
                <w:top w:val="nil"/>
                <w:left w:val="nil"/>
                <w:bottom w:val="nil"/>
                <w:right w:val="nil"/>
                <w:between w:val="nil"/>
              </w:pBdr>
              <w:spacing w:line="276" w:lineRule="auto"/>
              <w:rPr>
                <w:color w:val="000000" w:themeColor="text1"/>
                <w:sz w:val="20"/>
                <w:szCs w:val="20"/>
              </w:rPr>
            </w:pPr>
          </w:p>
        </w:tc>
        <w:tc>
          <w:tcPr>
            <w:tcW w:w="2700" w:type="dxa"/>
          </w:tcPr>
          <w:p w14:paraId="0000006C"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Sindh</w:t>
            </w:r>
          </w:p>
        </w:tc>
        <w:tc>
          <w:tcPr>
            <w:tcW w:w="1530" w:type="dxa"/>
          </w:tcPr>
          <w:p w14:paraId="0000006D"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176</w:t>
            </w:r>
          </w:p>
        </w:tc>
        <w:tc>
          <w:tcPr>
            <w:tcW w:w="1831" w:type="dxa"/>
          </w:tcPr>
          <w:p w14:paraId="0000006E" w14:textId="77777777" w:rsidR="00650A7B" w:rsidRPr="00522A52" w:rsidRDefault="003D0AC7" w:rsidP="000534FA">
            <w:pPr>
              <w:spacing w:line="276" w:lineRule="auto"/>
              <w:rPr>
                <w:color w:val="000000" w:themeColor="text1"/>
                <w:sz w:val="20"/>
                <w:szCs w:val="20"/>
              </w:rPr>
            </w:pPr>
            <w:r w:rsidRPr="00522A52">
              <w:rPr>
                <w:color w:val="000000" w:themeColor="text1"/>
                <w:sz w:val="20"/>
                <w:szCs w:val="20"/>
              </w:rPr>
              <w:t>80%</w:t>
            </w:r>
          </w:p>
        </w:tc>
      </w:tr>
    </w:tbl>
    <w:p w14:paraId="00000070" w14:textId="77777777" w:rsidR="00650A7B" w:rsidRPr="00522A52" w:rsidRDefault="00650A7B" w:rsidP="000534FA">
      <w:pPr>
        <w:spacing w:line="276" w:lineRule="auto"/>
        <w:rPr>
          <w:color w:val="000000" w:themeColor="text1"/>
          <w:sz w:val="20"/>
          <w:szCs w:val="20"/>
        </w:rPr>
      </w:pPr>
    </w:p>
    <w:p w14:paraId="00000071" w14:textId="2F96A027" w:rsidR="00650A7B" w:rsidRPr="00FC2DA7" w:rsidRDefault="000534FA" w:rsidP="000534FA">
      <w:pPr>
        <w:pStyle w:val="Heading2"/>
        <w:spacing w:before="0" w:line="276" w:lineRule="auto"/>
        <w:jc w:val="left"/>
        <w:rPr>
          <w:i/>
        </w:rPr>
      </w:pPr>
      <w:bookmarkStart w:id="5" w:name="_heading=h.tyjcwt" w:colFirst="0" w:colLast="0"/>
      <w:bookmarkEnd w:id="5"/>
      <w:r w:rsidRPr="00FC2DA7">
        <w:rPr>
          <w:i/>
        </w:rPr>
        <w:t xml:space="preserve">3.2 </w:t>
      </w:r>
      <w:r w:rsidR="003D0AC7" w:rsidRPr="00FC2DA7">
        <w:rPr>
          <w:i/>
        </w:rPr>
        <w:t xml:space="preserve">Access to </w:t>
      </w:r>
      <w:r w:rsidR="009A7717" w:rsidRPr="00FC2DA7">
        <w:rPr>
          <w:i/>
        </w:rPr>
        <w:t xml:space="preserve">and Use of </w:t>
      </w:r>
      <w:r w:rsidR="003D0AC7" w:rsidRPr="00FC2DA7">
        <w:rPr>
          <w:i/>
        </w:rPr>
        <w:t>Devices and Internet</w:t>
      </w:r>
    </w:p>
    <w:p w14:paraId="6D7E77F5" w14:textId="21457B28" w:rsidR="00017D4C" w:rsidRPr="00017D4C" w:rsidRDefault="00017D4C" w:rsidP="00017D4C">
      <w:pPr>
        <w:widowControl w:val="0"/>
        <w:pBdr>
          <w:top w:val="nil"/>
          <w:left w:val="nil"/>
          <w:bottom w:val="nil"/>
          <w:right w:val="nil"/>
          <w:between w:val="nil"/>
        </w:pBdr>
        <w:spacing w:after="240"/>
        <w:rPr>
          <w:color w:val="000000" w:themeColor="text1"/>
        </w:rPr>
      </w:pPr>
      <w:r w:rsidRPr="00017D4C">
        <w:rPr>
          <w:color w:val="000000" w:themeColor="text1"/>
        </w:rPr>
        <w:t xml:space="preserve">The results presented in table 2 show that a majority of the respondents (91%) owned a device. Those who did not own a device shared it with their family members, such as siblings, spouse or parents. There were relatively more </w:t>
      </w:r>
      <w:proofErr w:type="gramStart"/>
      <w:r w:rsidRPr="00017D4C">
        <w:rPr>
          <w:color w:val="000000" w:themeColor="text1"/>
        </w:rPr>
        <w:t>females</w:t>
      </w:r>
      <w:proofErr w:type="gramEnd"/>
      <w:r w:rsidRPr="00017D4C">
        <w:rPr>
          <w:color w:val="000000" w:themeColor="text1"/>
        </w:rPr>
        <w:t xml:space="preserve"> respondents (n=16) who did not own a digital device than male (n=3). </w:t>
      </w:r>
    </w:p>
    <w:p w14:paraId="7D240509" w14:textId="01927039" w:rsidR="00017D4C" w:rsidRPr="00017D4C" w:rsidRDefault="00017D4C" w:rsidP="00017D4C">
      <w:pPr>
        <w:widowControl w:val="0"/>
        <w:pBdr>
          <w:top w:val="nil"/>
          <w:left w:val="nil"/>
          <w:bottom w:val="nil"/>
          <w:right w:val="nil"/>
          <w:between w:val="nil"/>
        </w:pBdr>
        <w:spacing w:after="240"/>
        <w:rPr>
          <w:color w:val="000000" w:themeColor="text1"/>
        </w:rPr>
      </w:pPr>
      <w:r w:rsidRPr="00017D4C">
        <w:rPr>
          <w:color w:val="000000" w:themeColor="text1"/>
        </w:rPr>
        <w:t xml:space="preserve">A majority had either a smartphone (87%) and/or a laptop (75%). Most of the teachers reported that they owned a laptop used during school closure for online teaching. Furthermore, a large majority (91%) of the respondents had access to the Internet. Most of the respondents had cable (39.5%) or cellular Internet (37.3%). </w:t>
      </w:r>
    </w:p>
    <w:p w14:paraId="7FB5293F" w14:textId="77777777" w:rsidR="00017D4C" w:rsidRDefault="00017D4C" w:rsidP="00017D4C">
      <w:pPr>
        <w:widowControl w:val="0"/>
        <w:pBdr>
          <w:top w:val="nil"/>
          <w:left w:val="nil"/>
          <w:bottom w:val="nil"/>
          <w:right w:val="nil"/>
          <w:between w:val="nil"/>
        </w:pBdr>
        <w:spacing w:after="240"/>
        <w:rPr>
          <w:color w:val="000000" w:themeColor="text1"/>
        </w:rPr>
      </w:pPr>
      <w:r w:rsidRPr="00017D4C">
        <w:rPr>
          <w:color w:val="000000" w:themeColor="text1"/>
        </w:rPr>
        <w:t xml:space="preserve">During the lockdown, the principals and teachers used the devices and the Internet for more than four hours a day (76.4%). Most of them used it to ‘work from home’ (80.5%) or for ‘online learning’ (50.2%). The most preferred online teaching and professional development platforms were ‘Zoom’ (62%) and ‘WhatsApp’ (32.3%). </w:t>
      </w:r>
    </w:p>
    <w:p w14:paraId="12CCECBA" w14:textId="69E7E125" w:rsidR="003A0D8A" w:rsidRPr="00522A52" w:rsidRDefault="003D0AC7" w:rsidP="00017D4C">
      <w:pPr>
        <w:widowControl w:val="0"/>
        <w:pBdr>
          <w:top w:val="nil"/>
          <w:left w:val="nil"/>
          <w:bottom w:val="nil"/>
          <w:right w:val="nil"/>
          <w:between w:val="nil"/>
        </w:pBdr>
        <w:spacing w:after="240"/>
        <w:jc w:val="center"/>
        <w:rPr>
          <w:b/>
          <w:i/>
          <w:color w:val="000000" w:themeColor="text1"/>
          <w:sz w:val="20"/>
          <w:szCs w:val="20"/>
        </w:rPr>
      </w:pPr>
      <w:r w:rsidRPr="00522A52">
        <w:rPr>
          <w:b/>
          <w:i/>
          <w:color w:val="000000" w:themeColor="text1"/>
          <w:sz w:val="20"/>
          <w:szCs w:val="20"/>
        </w:rPr>
        <w:t>Table 2 Respondents’ Access to Devices and Internet</w:t>
      </w:r>
    </w:p>
    <w:tbl>
      <w:tblPr>
        <w:tblW w:w="7230" w:type="dxa"/>
        <w:tblInd w:w="1332" w:type="dxa"/>
        <w:tblLook w:val="04A0" w:firstRow="1" w:lastRow="0" w:firstColumn="1" w:lastColumn="0" w:noHBand="0" w:noVBand="1"/>
      </w:tblPr>
      <w:tblGrid>
        <w:gridCol w:w="1698"/>
        <w:gridCol w:w="2034"/>
        <w:gridCol w:w="1732"/>
        <w:gridCol w:w="1766"/>
      </w:tblGrid>
      <w:tr w:rsidR="0052733F" w:rsidRPr="00522A52" w14:paraId="765951FE" w14:textId="77777777" w:rsidTr="0052733F">
        <w:trPr>
          <w:trHeight w:val="340"/>
        </w:trPr>
        <w:tc>
          <w:tcPr>
            <w:tcW w:w="1698" w:type="dxa"/>
            <w:tcBorders>
              <w:top w:val="single" w:sz="8" w:space="0" w:color="000000"/>
              <w:left w:val="nil"/>
              <w:bottom w:val="single" w:sz="8" w:space="0" w:color="000000"/>
              <w:right w:val="nil"/>
            </w:tcBorders>
            <w:shd w:val="clear" w:color="auto" w:fill="auto"/>
            <w:vAlign w:val="center"/>
            <w:hideMark/>
          </w:tcPr>
          <w:p w14:paraId="5B1D674E" w14:textId="77777777" w:rsidR="0052733F" w:rsidRPr="00522A52" w:rsidRDefault="0052733F" w:rsidP="00522A52">
            <w:pPr>
              <w:rPr>
                <w:b/>
                <w:bCs/>
                <w:color w:val="000000" w:themeColor="text1"/>
                <w:sz w:val="20"/>
                <w:szCs w:val="20"/>
              </w:rPr>
            </w:pPr>
            <w:r w:rsidRPr="00522A52">
              <w:rPr>
                <w:b/>
                <w:bCs/>
                <w:color w:val="000000" w:themeColor="text1"/>
                <w:sz w:val="20"/>
                <w:szCs w:val="20"/>
              </w:rPr>
              <w:t>Variables</w:t>
            </w:r>
          </w:p>
        </w:tc>
        <w:tc>
          <w:tcPr>
            <w:tcW w:w="2034" w:type="dxa"/>
            <w:tcBorders>
              <w:top w:val="single" w:sz="8" w:space="0" w:color="000000"/>
              <w:left w:val="nil"/>
              <w:bottom w:val="single" w:sz="8" w:space="0" w:color="000000"/>
              <w:right w:val="nil"/>
            </w:tcBorders>
            <w:shd w:val="clear" w:color="auto" w:fill="auto"/>
            <w:vAlign w:val="center"/>
            <w:hideMark/>
          </w:tcPr>
          <w:p w14:paraId="12110896" w14:textId="77777777" w:rsidR="0052733F" w:rsidRPr="00522A52" w:rsidRDefault="0052733F" w:rsidP="00522A52">
            <w:pPr>
              <w:rPr>
                <w:b/>
                <w:bCs/>
                <w:color w:val="000000" w:themeColor="text1"/>
                <w:sz w:val="20"/>
                <w:szCs w:val="20"/>
              </w:rPr>
            </w:pPr>
            <w:r w:rsidRPr="00522A52">
              <w:rPr>
                <w:b/>
                <w:bCs/>
                <w:color w:val="000000" w:themeColor="text1"/>
                <w:sz w:val="20"/>
                <w:szCs w:val="20"/>
              </w:rPr>
              <w:t> </w:t>
            </w:r>
          </w:p>
        </w:tc>
        <w:tc>
          <w:tcPr>
            <w:tcW w:w="1732" w:type="dxa"/>
            <w:tcBorders>
              <w:top w:val="single" w:sz="8" w:space="0" w:color="000000"/>
              <w:left w:val="nil"/>
              <w:bottom w:val="single" w:sz="8" w:space="0" w:color="000000"/>
              <w:right w:val="nil"/>
            </w:tcBorders>
            <w:shd w:val="clear" w:color="auto" w:fill="auto"/>
            <w:vAlign w:val="center"/>
            <w:hideMark/>
          </w:tcPr>
          <w:p w14:paraId="32830F86" w14:textId="77777777" w:rsidR="0052733F" w:rsidRPr="00522A52" w:rsidRDefault="0052733F" w:rsidP="00522A52">
            <w:pPr>
              <w:rPr>
                <w:b/>
                <w:bCs/>
                <w:color w:val="000000" w:themeColor="text1"/>
                <w:sz w:val="20"/>
                <w:szCs w:val="20"/>
              </w:rPr>
            </w:pPr>
            <w:r w:rsidRPr="00522A52">
              <w:rPr>
                <w:b/>
                <w:bCs/>
                <w:color w:val="000000" w:themeColor="text1"/>
                <w:sz w:val="20"/>
                <w:szCs w:val="20"/>
              </w:rPr>
              <w:t>Frequency</w:t>
            </w:r>
          </w:p>
        </w:tc>
        <w:tc>
          <w:tcPr>
            <w:tcW w:w="1766" w:type="dxa"/>
            <w:tcBorders>
              <w:top w:val="single" w:sz="8" w:space="0" w:color="000000"/>
              <w:left w:val="nil"/>
              <w:bottom w:val="single" w:sz="8" w:space="0" w:color="000000"/>
              <w:right w:val="nil"/>
            </w:tcBorders>
            <w:shd w:val="clear" w:color="auto" w:fill="auto"/>
            <w:vAlign w:val="center"/>
            <w:hideMark/>
          </w:tcPr>
          <w:p w14:paraId="68F767E3" w14:textId="77777777" w:rsidR="0052733F" w:rsidRPr="00522A52" w:rsidRDefault="0052733F" w:rsidP="00522A52">
            <w:pPr>
              <w:rPr>
                <w:b/>
                <w:bCs/>
                <w:color w:val="000000" w:themeColor="text1"/>
                <w:sz w:val="20"/>
                <w:szCs w:val="20"/>
              </w:rPr>
            </w:pPr>
            <w:r w:rsidRPr="00522A52">
              <w:rPr>
                <w:b/>
                <w:bCs/>
                <w:color w:val="000000" w:themeColor="text1"/>
                <w:sz w:val="20"/>
                <w:szCs w:val="20"/>
              </w:rPr>
              <w:t>Percentage</w:t>
            </w:r>
          </w:p>
        </w:tc>
      </w:tr>
      <w:tr w:rsidR="0052733F" w:rsidRPr="00522A52" w14:paraId="75CD0BD7" w14:textId="77777777" w:rsidTr="0052733F">
        <w:trPr>
          <w:trHeight w:val="320"/>
        </w:trPr>
        <w:tc>
          <w:tcPr>
            <w:tcW w:w="1698" w:type="dxa"/>
            <w:vMerge w:val="restart"/>
            <w:tcBorders>
              <w:top w:val="nil"/>
              <w:left w:val="nil"/>
              <w:bottom w:val="single" w:sz="8" w:space="0" w:color="000000"/>
              <w:right w:val="nil"/>
            </w:tcBorders>
            <w:shd w:val="clear" w:color="auto" w:fill="auto"/>
            <w:vAlign w:val="center"/>
            <w:hideMark/>
          </w:tcPr>
          <w:p w14:paraId="5BAB7801" w14:textId="77777777" w:rsidR="0052733F" w:rsidRPr="00522A52" w:rsidRDefault="0052733F" w:rsidP="00522A52">
            <w:pPr>
              <w:jc w:val="center"/>
              <w:rPr>
                <w:color w:val="000000" w:themeColor="text1"/>
                <w:sz w:val="20"/>
                <w:szCs w:val="20"/>
              </w:rPr>
            </w:pPr>
            <w:r w:rsidRPr="00522A52">
              <w:rPr>
                <w:color w:val="000000" w:themeColor="text1"/>
                <w:sz w:val="20"/>
                <w:szCs w:val="20"/>
              </w:rPr>
              <w:t>Personal device</w:t>
            </w:r>
          </w:p>
        </w:tc>
        <w:tc>
          <w:tcPr>
            <w:tcW w:w="2034" w:type="dxa"/>
            <w:tcBorders>
              <w:top w:val="nil"/>
              <w:left w:val="nil"/>
              <w:bottom w:val="nil"/>
              <w:right w:val="nil"/>
            </w:tcBorders>
            <w:shd w:val="clear" w:color="auto" w:fill="auto"/>
            <w:vAlign w:val="center"/>
            <w:hideMark/>
          </w:tcPr>
          <w:p w14:paraId="5C27AC95" w14:textId="77777777" w:rsidR="0052733F" w:rsidRPr="00522A52" w:rsidRDefault="0052733F" w:rsidP="00522A52">
            <w:pPr>
              <w:rPr>
                <w:color w:val="000000" w:themeColor="text1"/>
                <w:sz w:val="20"/>
                <w:szCs w:val="20"/>
              </w:rPr>
            </w:pPr>
            <w:r w:rsidRPr="00522A52">
              <w:rPr>
                <w:color w:val="000000" w:themeColor="text1"/>
                <w:sz w:val="20"/>
                <w:szCs w:val="20"/>
              </w:rPr>
              <w:t>Yes</w:t>
            </w:r>
          </w:p>
        </w:tc>
        <w:tc>
          <w:tcPr>
            <w:tcW w:w="1732" w:type="dxa"/>
            <w:tcBorders>
              <w:top w:val="nil"/>
              <w:left w:val="nil"/>
              <w:bottom w:val="nil"/>
              <w:right w:val="nil"/>
            </w:tcBorders>
            <w:shd w:val="clear" w:color="auto" w:fill="auto"/>
            <w:vAlign w:val="center"/>
            <w:hideMark/>
          </w:tcPr>
          <w:p w14:paraId="7914B162" w14:textId="77777777" w:rsidR="0052733F" w:rsidRPr="00522A52" w:rsidRDefault="0052733F" w:rsidP="00522A52">
            <w:pPr>
              <w:jc w:val="right"/>
              <w:rPr>
                <w:color w:val="000000" w:themeColor="text1"/>
                <w:sz w:val="20"/>
                <w:szCs w:val="20"/>
              </w:rPr>
            </w:pPr>
            <w:r w:rsidRPr="00522A52">
              <w:rPr>
                <w:color w:val="000000" w:themeColor="text1"/>
                <w:sz w:val="20"/>
                <w:szCs w:val="20"/>
              </w:rPr>
              <w:t>201</w:t>
            </w:r>
          </w:p>
        </w:tc>
        <w:tc>
          <w:tcPr>
            <w:tcW w:w="1766" w:type="dxa"/>
            <w:tcBorders>
              <w:top w:val="nil"/>
              <w:left w:val="nil"/>
              <w:bottom w:val="nil"/>
              <w:right w:val="nil"/>
            </w:tcBorders>
            <w:shd w:val="clear" w:color="auto" w:fill="auto"/>
            <w:vAlign w:val="center"/>
            <w:hideMark/>
          </w:tcPr>
          <w:p w14:paraId="29E5F3F7" w14:textId="77777777" w:rsidR="0052733F" w:rsidRPr="00522A52" w:rsidRDefault="0052733F" w:rsidP="00522A52">
            <w:pPr>
              <w:rPr>
                <w:color w:val="000000" w:themeColor="text1"/>
                <w:sz w:val="20"/>
                <w:szCs w:val="20"/>
              </w:rPr>
            </w:pPr>
            <w:r w:rsidRPr="00522A52">
              <w:rPr>
                <w:color w:val="000000" w:themeColor="text1"/>
                <w:sz w:val="20"/>
                <w:szCs w:val="20"/>
              </w:rPr>
              <w:t> 91%</w:t>
            </w:r>
          </w:p>
        </w:tc>
      </w:tr>
      <w:tr w:rsidR="0052733F" w:rsidRPr="00522A52" w14:paraId="2C8BC90B" w14:textId="77777777" w:rsidTr="0052733F">
        <w:trPr>
          <w:trHeight w:val="340"/>
        </w:trPr>
        <w:tc>
          <w:tcPr>
            <w:tcW w:w="1698" w:type="dxa"/>
            <w:vMerge/>
            <w:tcBorders>
              <w:top w:val="nil"/>
              <w:left w:val="nil"/>
              <w:bottom w:val="single" w:sz="8" w:space="0" w:color="000000"/>
              <w:right w:val="nil"/>
            </w:tcBorders>
            <w:vAlign w:val="center"/>
            <w:hideMark/>
          </w:tcPr>
          <w:p w14:paraId="564C3163"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440F8D96" w14:textId="77777777" w:rsidR="0052733F" w:rsidRPr="00522A52" w:rsidRDefault="0052733F" w:rsidP="00522A52">
            <w:pPr>
              <w:rPr>
                <w:color w:val="000000" w:themeColor="text1"/>
                <w:sz w:val="20"/>
                <w:szCs w:val="20"/>
              </w:rPr>
            </w:pPr>
            <w:r w:rsidRPr="00522A52">
              <w:rPr>
                <w:color w:val="000000" w:themeColor="text1"/>
                <w:sz w:val="20"/>
                <w:szCs w:val="20"/>
              </w:rPr>
              <w:t>No</w:t>
            </w:r>
          </w:p>
        </w:tc>
        <w:tc>
          <w:tcPr>
            <w:tcW w:w="1732" w:type="dxa"/>
            <w:tcBorders>
              <w:top w:val="nil"/>
              <w:left w:val="nil"/>
              <w:bottom w:val="single" w:sz="8" w:space="0" w:color="000000"/>
              <w:right w:val="nil"/>
            </w:tcBorders>
            <w:shd w:val="clear" w:color="auto" w:fill="auto"/>
            <w:vAlign w:val="center"/>
            <w:hideMark/>
          </w:tcPr>
          <w:p w14:paraId="23B79F8A" w14:textId="77777777" w:rsidR="0052733F" w:rsidRPr="00522A52" w:rsidRDefault="0052733F" w:rsidP="00522A52">
            <w:pPr>
              <w:jc w:val="right"/>
              <w:rPr>
                <w:color w:val="000000" w:themeColor="text1"/>
                <w:sz w:val="20"/>
                <w:szCs w:val="20"/>
              </w:rPr>
            </w:pPr>
            <w:r w:rsidRPr="00522A52">
              <w:rPr>
                <w:color w:val="000000" w:themeColor="text1"/>
                <w:sz w:val="20"/>
                <w:szCs w:val="20"/>
              </w:rPr>
              <w:t>19</w:t>
            </w:r>
          </w:p>
        </w:tc>
        <w:tc>
          <w:tcPr>
            <w:tcW w:w="1766" w:type="dxa"/>
            <w:tcBorders>
              <w:top w:val="nil"/>
              <w:left w:val="nil"/>
              <w:bottom w:val="single" w:sz="8" w:space="0" w:color="000000"/>
              <w:right w:val="nil"/>
            </w:tcBorders>
            <w:shd w:val="clear" w:color="auto" w:fill="auto"/>
            <w:vAlign w:val="center"/>
            <w:hideMark/>
          </w:tcPr>
          <w:p w14:paraId="56704820" w14:textId="77777777" w:rsidR="0052733F" w:rsidRPr="00522A52" w:rsidRDefault="0052733F" w:rsidP="00522A52">
            <w:pPr>
              <w:rPr>
                <w:color w:val="000000" w:themeColor="text1"/>
                <w:sz w:val="20"/>
                <w:szCs w:val="20"/>
              </w:rPr>
            </w:pPr>
            <w:r w:rsidRPr="00522A52">
              <w:rPr>
                <w:color w:val="000000" w:themeColor="text1"/>
                <w:sz w:val="20"/>
                <w:szCs w:val="20"/>
              </w:rPr>
              <w:t> 9%</w:t>
            </w:r>
          </w:p>
        </w:tc>
      </w:tr>
      <w:tr w:rsidR="00522A52" w:rsidRPr="00522A52" w14:paraId="73FD24B1" w14:textId="77777777" w:rsidTr="00522A52">
        <w:trPr>
          <w:trHeight w:val="454"/>
        </w:trPr>
        <w:tc>
          <w:tcPr>
            <w:tcW w:w="1698" w:type="dxa"/>
            <w:vMerge w:val="restart"/>
            <w:tcBorders>
              <w:top w:val="nil"/>
              <w:left w:val="nil"/>
              <w:bottom w:val="single" w:sz="8" w:space="0" w:color="000000"/>
              <w:right w:val="nil"/>
            </w:tcBorders>
            <w:shd w:val="clear" w:color="auto" w:fill="auto"/>
            <w:vAlign w:val="center"/>
            <w:hideMark/>
          </w:tcPr>
          <w:p w14:paraId="09AC8789" w14:textId="77777777" w:rsidR="0052733F" w:rsidRPr="00522A52" w:rsidRDefault="0052733F" w:rsidP="00522A52">
            <w:pPr>
              <w:jc w:val="center"/>
              <w:rPr>
                <w:color w:val="000000" w:themeColor="text1"/>
                <w:sz w:val="20"/>
                <w:szCs w:val="20"/>
              </w:rPr>
            </w:pPr>
            <w:r w:rsidRPr="00522A52">
              <w:rPr>
                <w:color w:val="000000" w:themeColor="text1"/>
                <w:sz w:val="20"/>
                <w:szCs w:val="20"/>
              </w:rPr>
              <w:t>Type of Devices</w:t>
            </w:r>
          </w:p>
        </w:tc>
        <w:tc>
          <w:tcPr>
            <w:tcW w:w="2034" w:type="dxa"/>
            <w:tcBorders>
              <w:top w:val="nil"/>
              <w:left w:val="nil"/>
              <w:bottom w:val="nil"/>
              <w:right w:val="nil"/>
            </w:tcBorders>
            <w:shd w:val="clear" w:color="auto" w:fill="auto"/>
            <w:vAlign w:val="center"/>
            <w:hideMark/>
          </w:tcPr>
          <w:p w14:paraId="3AD852C2" w14:textId="77777777" w:rsidR="0052733F" w:rsidRPr="00522A52" w:rsidRDefault="0052733F" w:rsidP="00522A52">
            <w:pPr>
              <w:rPr>
                <w:color w:val="000000" w:themeColor="text1"/>
                <w:sz w:val="20"/>
                <w:szCs w:val="20"/>
              </w:rPr>
            </w:pPr>
            <w:r w:rsidRPr="00522A52">
              <w:rPr>
                <w:color w:val="000000" w:themeColor="text1"/>
                <w:sz w:val="20"/>
                <w:szCs w:val="20"/>
              </w:rPr>
              <w:t>Smart Phone (iPhone/ Android)</w:t>
            </w:r>
          </w:p>
        </w:tc>
        <w:tc>
          <w:tcPr>
            <w:tcW w:w="1732" w:type="dxa"/>
            <w:tcBorders>
              <w:top w:val="nil"/>
              <w:left w:val="nil"/>
              <w:bottom w:val="nil"/>
              <w:right w:val="nil"/>
            </w:tcBorders>
            <w:shd w:val="clear" w:color="auto" w:fill="auto"/>
            <w:vAlign w:val="center"/>
            <w:hideMark/>
          </w:tcPr>
          <w:p w14:paraId="17EBBAF7" w14:textId="77777777" w:rsidR="0052733F" w:rsidRPr="00522A52" w:rsidRDefault="0052733F" w:rsidP="00522A52">
            <w:pPr>
              <w:jc w:val="right"/>
              <w:rPr>
                <w:color w:val="000000" w:themeColor="text1"/>
                <w:sz w:val="20"/>
                <w:szCs w:val="20"/>
              </w:rPr>
            </w:pPr>
            <w:r w:rsidRPr="00522A52">
              <w:rPr>
                <w:color w:val="000000" w:themeColor="text1"/>
                <w:sz w:val="20"/>
                <w:szCs w:val="20"/>
              </w:rPr>
              <w:t>192</w:t>
            </w:r>
          </w:p>
        </w:tc>
        <w:tc>
          <w:tcPr>
            <w:tcW w:w="1766" w:type="dxa"/>
            <w:tcBorders>
              <w:top w:val="nil"/>
              <w:left w:val="nil"/>
              <w:bottom w:val="nil"/>
              <w:right w:val="nil"/>
            </w:tcBorders>
            <w:shd w:val="clear" w:color="auto" w:fill="auto"/>
            <w:vAlign w:val="center"/>
            <w:hideMark/>
          </w:tcPr>
          <w:p w14:paraId="49704B14" w14:textId="77777777" w:rsidR="0052733F" w:rsidRPr="00522A52" w:rsidRDefault="0052733F" w:rsidP="00522A52">
            <w:pPr>
              <w:rPr>
                <w:color w:val="000000" w:themeColor="text1"/>
                <w:sz w:val="20"/>
                <w:szCs w:val="20"/>
              </w:rPr>
            </w:pPr>
            <w:r w:rsidRPr="00522A52">
              <w:rPr>
                <w:color w:val="000000" w:themeColor="text1"/>
                <w:sz w:val="20"/>
                <w:szCs w:val="20"/>
              </w:rPr>
              <w:t>87% </w:t>
            </w:r>
          </w:p>
        </w:tc>
      </w:tr>
      <w:tr w:rsidR="0052733F" w:rsidRPr="00522A52" w14:paraId="636DA2B0" w14:textId="77777777" w:rsidTr="0052733F">
        <w:trPr>
          <w:trHeight w:val="320"/>
        </w:trPr>
        <w:tc>
          <w:tcPr>
            <w:tcW w:w="1698" w:type="dxa"/>
            <w:vMerge/>
            <w:tcBorders>
              <w:top w:val="nil"/>
              <w:left w:val="nil"/>
              <w:bottom w:val="single" w:sz="8" w:space="0" w:color="000000"/>
              <w:right w:val="nil"/>
            </w:tcBorders>
            <w:vAlign w:val="center"/>
            <w:hideMark/>
          </w:tcPr>
          <w:p w14:paraId="51757FC1"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23B2E6DB" w14:textId="77777777" w:rsidR="0052733F" w:rsidRPr="00522A52" w:rsidRDefault="0052733F" w:rsidP="00522A52">
            <w:pPr>
              <w:rPr>
                <w:color w:val="000000" w:themeColor="text1"/>
                <w:sz w:val="20"/>
                <w:szCs w:val="20"/>
              </w:rPr>
            </w:pPr>
            <w:r w:rsidRPr="00522A52">
              <w:rPr>
                <w:color w:val="000000" w:themeColor="text1"/>
                <w:sz w:val="20"/>
                <w:szCs w:val="20"/>
              </w:rPr>
              <w:t>iPad</w:t>
            </w:r>
          </w:p>
        </w:tc>
        <w:tc>
          <w:tcPr>
            <w:tcW w:w="1732" w:type="dxa"/>
            <w:tcBorders>
              <w:top w:val="nil"/>
              <w:left w:val="nil"/>
              <w:bottom w:val="nil"/>
              <w:right w:val="nil"/>
            </w:tcBorders>
            <w:shd w:val="clear" w:color="auto" w:fill="auto"/>
            <w:vAlign w:val="center"/>
            <w:hideMark/>
          </w:tcPr>
          <w:p w14:paraId="214F2DF0" w14:textId="77777777" w:rsidR="0052733F" w:rsidRPr="00522A52" w:rsidRDefault="0052733F" w:rsidP="00522A52">
            <w:pPr>
              <w:jc w:val="right"/>
              <w:rPr>
                <w:color w:val="000000" w:themeColor="text1"/>
                <w:sz w:val="20"/>
                <w:szCs w:val="20"/>
              </w:rPr>
            </w:pPr>
            <w:r w:rsidRPr="00522A52">
              <w:rPr>
                <w:color w:val="000000" w:themeColor="text1"/>
                <w:sz w:val="20"/>
                <w:szCs w:val="20"/>
              </w:rPr>
              <w:t>10</w:t>
            </w:r>
          </w:p>
        </w:tc>
        <w:tc>
          <w:tcPr>
            <w:tcW w:w="1766" w:type="dxa"/>
            <w:tcBorders>
              <w:top w:val="nil"/>
              <w:left w:val="nil"/>
              <w:bottom w:val="nil"/>
              <w:right w:val="nil"/>
            </w:tcBorders>
            <w:shd w:val="clear" w:color="auto" w:fill="auto"/>
            <w:vAlign w:val="center"/>
            <w:hideMark/>
          </w:tcPr>
          <w:p w14:paraId="75A20383" w14:textId="77777777" w:rsidR="0052733F" w:rsidRPr="00522A52" w:rsidRDefault="0052733F" w:rsidP="00522A52">
            <w:pPr>
              <w:jc w:val="right"/>
              <w:rPr>
                <w:color w:val="000000" w:themeColor="text1"/>
                <w:sz w:val="20"/>
                <w:szCs w:val="20"/>
              </w:rPr>
            </w:pPr>
            <w:r w:rsidRPr="00522A52">
              <w:rPr>
                <w:color w:val="000000" w:themeColor="text1"/>
                <w:sz w:val="20"/>
                <w:szCs w:val="20"/>
              </w:rPr>
              <w:t>4.50%</w:t>
            </w:r>
          </w:p>
        </w:tc>
      </w:tr>
      <w:tr w:rsidR="00522A52" w:rsidRPr="00522A52" w14:paraId="36D32C00" w14:textId="77777777" w:rsidTr="00522A52">
        <w:trPr>
          <w:trHeight w:val="106"/>
        </w:trPr>
        <w:tc>
          <w:tcPr>
            <w:tcW w:w="1698" w:type="dxa"/>
            <w:vMerge/>
            <w:tcBorders>
              <w:top w:val="nil"/>
              <w:left w:val="nil"/>
              <w:bottom w:val="single" w:sz="8" w:space="0" w:color="000000"/>
              <w:right w:val="nil"/>
            </w:tcBorders>
            <w:vAlign w:val="center"/>
            <w:hideMark/>
          </w:tcPr>
          <w:p w14:paraId="00071B93"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2BB97D84" w14:textId="77777777" w:rsidR="0052733F" w:rsidRPr="00522A52" w:rsidRDefault="0052733F" w:rsidP="00522A52">
            <w:pPr>
              <w:rPr>
                <w:color w:val="000000" w:themeColor="text1"/>
                <w:sz w:val="20"/>
                <w:szCs w:val="20"/>
              </w:rPr>
            </w:pPr>
            <w:r w:rsidRPr="00522A52">
              <w:rPr>
                <w:color w:val="000000" w:themeColor="text1"/>
                <w:sz w:val="20"/>
                <w:szCs w:val="20"/>
              </w:rPr>
              <w:t>Tablet (Android)</w:t>
            </w:r>
          </w:p>
        </w:tc>
        <w:tc>
          <w:tcPr>
            <w:tcW w:w="1732" w:type="dxa"/>
            <w:tcBorders>
              <w:top w:val="nil"/>
              <w:left w:val="nil"/>
              <w:bottom w:val="nil"/>
              <w:right w:val="nil"/>
            </w:tcBorders>
            <w:shd w:val="clear" w:color="auto" w:fill="auto"/>
            <w:vAlign w:val="center"/>
            <w:hideMark/>
          </w:tcPr>
          <w:p w14:paraId="061103C1" w14:textId="77777777" w:rsidR="0052733F" w:rsidRPr="00522A52" w:rsidRDefault="0052733F" w:rsidP="00522A52">
            <w:pPr>
              <w:jc w:val="right"/>
              <w:rPr>
                <w:color w:val="000000" w:themeColor="text1"/>
                <w:sz w:val="20"/>
                <w:szCs w:val="20"/>
              </w:rPr>
            </w:pPr>
            <w:r w:rsidRPr="00522A52">
              <w:rPr>
                <w:color w:val="000000" w:themeColor="text1"/>
                <w:sz w:val="20"/>
                <w:szCs w:val="20"/>
              </w:rPr>
              <w:t>12</w:t>
            </w:r>
          </w:p>
        </w:tc>
        <w:tc>
          <w:tcPr>
            <w:tcW w:w="1766" w:type="dxa"/>
            <w:tcBorders>
              <w:top w:val="nil"/>
              <w:left w:val="nil"/>
              <w:bottom w:val="nil"/>
              <w:right w:val="nil"/>
            </w:tcBorders>
            <w:shd w:val="clear" w:color="auto" w:fill="auto"/>
            <w:vAlign w:val="center"/>
            <w:hideMark/>
          </w:tcPr>
          <w:p w14:paraId="55C9B936" w14:textId="77777777" w:rsidR="0052733F" w:rsidRPr="00522A52" w:rsidRDefault="0052733F" w:rsidP="00522A52">
            <w:pPr>
              <w:rPr>
                <w:color w:val="000000" w:themeColor="text1"/>
                <w:sz w:val="20"/>
                <w:szCs w:val="20"/>
              </w:rPr>
            </w:pPr>
            <w:r w:rsidRPr="00522A52">
              <w:rPr>
                <w:color w:val="000000" w:themeColor="text1"/>
                <w:sz w:val="20"/>
                <w:szCs w:val="20"/>
              </w:rPr>
              <w:t> 5%</w:t>
            </w:r>
          </w:p>
        </w:tc>
      </w:tr>
      <w:tr w:rsidR="0052733F" w:rsidRPr="00522A52" w14:paraId="7529D265" w14:textId="77777777" w:rsidTr="0052733F">
        <w:trPr>
          <w:trHeight w:val="320"/>
        </w:trPr>
        <w:tc>
          <w:tcPr>
            <w:tcW w:w="1698" w:type="dxa"/>
            <w:vMerge/>
            <w:tcBorders>
              <w:top w:val="nil"/>
              <w:left w:val="nil"/>
              <w:bottom w:val="single" w:sz="8" w:space="0" w:color="000000"/>
              <w:right w:val="nil"/>
            </w:tcBorders>
            <w:vAlign w:val="center"/>
            <w:hideMark/>
          </w:tcPr>
          <w:p w14:paraId="5E4BDE9B"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1FA7BBA6" w14:textId="77777777" w:rsidR="0052733F" w:rsidRPr="00522A52" w:rsidRDefault="0052733F" w:rsidP="00522A52">
            <w:pPr>
              <w:rPr>
                <w:color w:val="000000" w:themeColor="text1"/>
                <w:sz w:val="20"/>
                <w:szCs w:val="20"/>
              </w:rPr>
            </w:pPr>
            <w:r w:rsidRPr="00522A52">
              <w:rPr>
                <w:color w:val="000000" w:themeColor="text1"/>
                <w:sz w:val="20"/>
                <w:szCs w:val="20"/>
              </w:rPr>
              <w:t>Laptop</w:t>
            </w:r>
          </w:p>
        </w:tc>
        <w:tc>
          <w:tcPr>
            <w:tcW w:w="1732" w:type="dxa"/>
            <w:tcBorders>
              <w:top w:val="nil"/>
              <w:left w:val="nil"/>
              <w:bottom w:val="nil"/>
              <w:right w:val="nil"/>
            </w:tcBorders>
            <w:shd w:val="clear" w:color="auto" w:fill="auto"/>
            <w:vAlign w:val="center"/>
            <w:hideMark/>
          </w:tcPr>
          <w:p w14:paraId="00D692E5" w14:textId="77777777" w:rsidR="0052733F" w:rsidRPr="00522A52" w:rsidRDefault="0052733F" w:rsidP="00522A52">
            <w:pPr>
              <w:jc w:val="right"/>
              <w:rPr>
                <w:color w:val="000000" w:themeColor="text1"/>
                <w:sz w:val="20"/>
                <w:szCs w:val="20"/>
              </w:rPr>
            </w:pPr>
            <w:r w:rsidRPr="00522A52">
              <w:rPr>
                <w:color w:val="000000" w:themeColor="text1"/>
                <w:sz w:val="20"/>
                <w:szCs w:val="20"/>
              </w:rPr>
              <w:t>165</w:t>
            </w:r>
          </w:p>
        </w:tc>
        <w:tc>
          <w:tcPr>
            <w:tcW w:w="1766" w:type="dxa"/>
            <w:tcBorders>
              <w:top w:val="nil"/>
              <w:left w:val="nil"/>
              <w:bottom w:val="nil"/>
              <w:right w:val="nil"/>
            </w:tcBorders>
            <w:shd w:val="clear" w:color="auto" w:fill="auto"/>
            <w:vAlign w:val="center"/>
            <w:hideMark/>
          </w:tcPr>
          <w:p w14:paraId="42CE0886" w14:textId="77777777" w:rsidR="0052733F" w:rsidRPr="00522A52" w:rsidRDefault="0052733F" w:rsidP="00522A52">
            <w:pPr>
              <w:rPr>
                <w:color w:val="000000" w:themeColor="text1"/>
                <w:sz w:val="20"/>
                <w:szCs w:val="20"/>
              </w:rPr>
            </w:pPr>
            <w:r w:rsidRPr="00522A52">
              <w:rPr>
                <w:color w:val="000000" w:themeColor="text1"/>
                <w:sz w:val="20"/>
                <w:szCs w:val="20"/>
              </w:rPr>
              <w:t> 75%</w:t>
            </w:r>
          </w:p>
        </w:tc>
      </w:tr>
      <w:tr w:rsidR="00522A52" w:rsidRPr="00522A52" w14:paraId="0A2F91BD" w14:textId="77777777" w:rsidTr="00522A52">
        <w:trPr>
          <w:trHeight w:val="259"/>
        </w:trPr>
        <w:tc>
          <w:tcPr>
            <w:tcW w:w="1698" w:type="dxa"/>
            <w:vMerge/>
            <w:tcBorders>
              <w:top w:val="nil"/>
              <w:left w:val="nil"/>
              <w:bottom w:val="single" w:sz="8" w:space="0" w:color="000000"/>
              <w:right w:val="nil"/>
            </w:tcBorders>
            <w:vAlign w:val="center"/>
            <w:hideMark/>
          </w:tcPr>
          <w:p w14:paraId="60797090"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2DE03887" w14:textId="77777777" w:rsidR="0052733F" w:rsidRPr="00522A52" w:rsidRDefault="0052733F" w:rsidP="00522A52">
            <w:pPr>
              <w:rPr>
                <w:color w:val="000000" w:themeColor="text1"/>
                <w:sz w:val="20"/>
                <w:szCs w:val="20"/>
              </w:rPr>
            </w:pPr>
            <w:r w:rsidRPr="00522A52">
              <w:rPr>
                <w:color w:val="000000" w:themeColor="text1"/>
                <w:sz w:val="20"/>
                <w:szCs w:val="20"/>
              </w:rPr>
              <w:t>Desktop Computer</w:t>
            </w:r>
          </w:p>
        </w:tc>
        <w:tc>
          <w:tcPr>
            <w:tcW w:w="1732" w:type="dxa"/>
            <w:tcBorders>
              <w:top w:val="nil"/>
              <w:left w:val="nil"/>
              <w:bottom w:val="single" w:sz="8" w:space="0" w:color="000000"/>
              <w:right w:val="nil"/>
            </w:tcBorders>
            <w:shd w:val="clear" w:color="auto" w:fill="auto"/>
            <w:vAlign w:val="center"/>
            <w:hideMark/>
          </w:tcPr>
          <w:p w14:paraId="0DE56252" w14:textId="77777777" w:rsidR="0052733F" w:rsidRPr="00522A52" w:rsidRDefault="0052733F" w:rsidP="00522A52">
            <w:pPr>
              <w:jc w:val="right"/>
              <w:rPr>
                <w:color w:val="000000" w:themeColor="text1"/>
                <w:sz w:val="20"/>
                <w:szCs w:val="20"/>
              </w:rPr>
            </w:pPr>
            <w:r w:rsidRPr="00522A52">
              <w:rPr>
                <w:color w:val="000000" w:themeColor="text1"/>
                <w:sz w:val="20"/>
                <w:szCs w:val="20"/>
              </w:rPr>
              <w:t>20</w:t>
            </w:r>
          </w:p>
        </w:tc>
        <w:tc>
          <w:tcPr>
            <w:tcW w:w="1766" w:type="dxa"/>
            <w:tcBorders>
              <w:top w:val="nil"/>
              <w:left w:val="nil"/>
              <w:bottom w:val="single" w:sz="8" w:space="0" w:color="000000"/>
              <w:right w:val="nil"/>
            </w:tcBorders>
            <w:shd w:val="clear" w:color="auto" w:fill="auto"/>
            <w:vAlign w:val="center"/>
            <w:hideMark/>
          </w:tcPr>
          <w:p w14:paraId="33F99E02" w14:textId="77777777" w:rsidR="0052733F" w:rsidRPr="00522A52" w:rsidRDefault="0052733F" w:rsidP="00522A52">
            <w:pPr>
              <w:rPr>
                <w:color w:val="000000" w:themeColor="text1"/>
                <w:sz w:val="20"/>
                <w:szCs w:val="20"/>
              </w:rPr>
            </w:pPr>
            <w:r w:rsidRPr="00522A52">
              <w:rPr>
                <w:color w:val="000000" w:themeColor="text1"/>
                <w:sz w:val="20"/>
                <w:szCs w:val="20"/>
              </w:rPr>
              <w:t> 9%</w:t>
            </w:r>
          </w:p>
        </w:tc>
      </w:tr>
      <w:tr w:rsidR="0052733F" w:rsidRPr="00522A52" w14:paraId="15B99BCA" w14:textId="77777777" w:rsidTr="0052733F">
        <w:trPr>
          <w:trHeight w:val="320"/>
        </w:trPr>
        <w:tc>
          <w:tcPr>
            <w:tcW w:w="1698" w:type="dxa"/>
            <w:vMerge w:val="restart"/>
            <w:tcBorders>
              <w:top w:val="nil"/>
              <w:left w:val="nil"/>
              <w:bottom w:val="single" w:sz="8" w:space="0" w:color="000000"/>
              <w:right w:val="nil"/>
            </w:tcBorders>
            <w:shd w:val="clear" w:color="auto" w:fill="auto"/>
            <w:vAlign w:val="center"/>
            <w:hideMark/>
          </w:tcPr>
          <w:p w14:paraId="5DF6BF6C" w14:textId="77777777" w:rsidR="0052733F" w:rsidRPr="00522A52" w:rsidRDefault="0052733F" w:rsidP="00522A52">
            <w:pPr>
              <w:jc w:val="center"/>
              <w:rPr>
                <w:color w:val="000000" w:themeColor="text1"/>
                <w:sz w:val="20"/>
                <w:szCs w:val="20"/>
              </w:rPr>
            </w:pPr>
            <w:r w:rsidRPr="00522A52">
              <w:rPr>
                <w:color w:val="000000" w:themeColor="text1"/>
                <w:sz w:val="20"/>
                <w:szCs w:val="20"/>
              </w:rPr>
              <w:t>Type of internet connection</w:t>
            </w:r>
          </w:p>
        </w:tc>
        <w:tc>
          <w:tcPr>
            <w:tcW w:w="2034" w:type="dxa"/>
            <w:tcBorders>
              <w:top w:val="nil"/>
              <w:left w:val="nil"/>
              <w:bottom w:val="nil"/>
              <w:right w:val="nil"/>
            </w:tcBorders>
            <w:shd w:val="clear" w:color="auto" w:fill="auto"/>
            <w:vAlign w:val="center"/>
            <w:hideMark/>
          </w:tcPr>
          <w:p w14:paraId="5E1A822D" w14:textId="77777777" w:rsidR="0052733F" w:rsidRPr="00522A52" w:rsidRDefault="0052733F" w:rsidP="00522A52">
            <w:pPr>
              <w:rPr>
                <w:color w:val="000000" w:themeColor="text1"/>
                <w:sz w:val="20"/>
                <w:szCs w:val="20"/>
              </w:rPr>
            </w:pPr>
            <w:r w:rsidRPr="00522A52">
              <w:rPr>
                <w:color w:val="000000" w:themeColor="text1"/>
                <w:sz w:val="20"/>
                <w:szCs w:val="20"/>
              </w:rPr>
              <w:t>Broadband</w:t>
            </w:r>
          </w:p>
        </w:tc>
        <w:tc>
          <w:tcPr>
            <w:tcW w:w="1732" w:type="dxa"/>
            <w:tcBorders>
              <w:top w:val="nil"/>
              <w:left w:val="nil"/>
              <w:bottom w:val="nil"/>
              <w:right w:val="nil"/>
            </w:tcBorders>
            <w:shd w:val="clear" w:color="auto" w:fill="auto"/>
            <w:vAlign w:val="center"/>
            <w:hideMark/>
          </w:tcPr>
          <w:p w14:paraId="3A00E06C" w14:textId="77777777" w:rsidR="0052733F" w:rsidRPr="00522A52" w:rsidRDefault="0052733F" w:rsidP="00522A52">
            <w:pPr>
              <w:jc w:val="right"/>
              <w:rPr>
                <w:color w:val="000000" w:themeColor="text1"/>
                <w:sz w:val="20"/>
                <w:szCs w:val="20"/>
              </w:rPr>
            </w:pPr>
            <w:r w:rsidRPr="00522A52">
              <w:rPr>
                <w:color w:val="000000" w:themeColor="text1"/>
                <w:sz w:val="20"/>
                <w:szCs w:val="20"/>
              </w:rPr>
              <w:t>64</w:t>
            </w:r>
          </w:p>
        </w:tc>
        <w:tc>
          <w:tcPr>
            <w:tcW w:w="1766" w:type="dxa"/>
            <w:tcBorders>
              <w:top w:val="nil"/>
              <w:left w:val="nil"/>
              <w:bottom w:val="nil"/>
              <w:right w:val="nil"/>
            </w:tcBorders>
            <w:shd w:val="clear" w:color="auto" w:fill="auto"/>
            <w:vAlign w:val="center"/>
            <w:hideMark/>
          </w:tcPr>
          <w:p w14:paraId="4EAE7489" w14:textId="77777777" w:rsidR="0052733F" w:rsidRPr="00522A52" w:rsidRDefault="0052733F" w:rsidP="00522A52">
            <w:pPr>
              <w:jc w:val="right"/>
              <w:rPr>
                <w:color w:val="000000" w:themeColor="text1"/>
                <w:sz w:val="20"/>
                <w:szCs w:val="20"/>
              </w:rPr>
            </w:pPr>
            <w:r w:rsidRPr="00522A52">
              <w:rPr>
                <w:color w:val="000000" w:themeColor="text1"/>
                <w:sz w:val="20"/>
                <w:szCs w:val="20"/>
              </w:rPr>
              <w:t>29.1</w:t>
            </w:r>
          </w:p>
        </w:tc>
      </w:tr>
      <w:tr w:rsidR="0052733F" w:rsidRPr="00522A52" w14:paraId="5A8092CE" w14:textId="77777777" w:rsidTr="0052733F">
        <w:trPr>
          <w:trHeight w:val="320"/>
        </w:trPr>
        <w:tc>
          <w:tcPr>
            <w:tcW w:w="1698" w:type="dxa"/>
            <w:vMerge/>
            <w:tcBorders>
              <w:top w:val="nil"/>
              <w:left w:val="nil"/>
              <w:bottom w:val="single" w:sz="8" w:space="0" w:color="000000"/>
              <w:right w:val="nil"/>
            </w:tcBorders>
            <w:vAlign w:val="center"/>
            <w:hideMark/>
          </w:tcPr>
          <w:p w14:paraId="0C9A5D11"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18F10FFF" w14:textId="77777777" w:rsidR="0052733F" w:rsidRPr="00522A52" w:rsidRDefault="0052733F" w:rsidP="00522A52">
            <w:pPr>
              <w:rPr>
                <w:color w:val="000000" w:themeColor="text1"/>
                <w:sz w:val="20"/>
                <w:szCs w:val="20"/>
              </w:rPr>
            </w:pPr>
            <w:r w:rsidRPr="00522A52">
              <w:rPr>
                <w:color w:val="000000" w:themeColor="text1"/>
                <w:sz w:val="20"/>
                <w:szCs w:val="20"/>
              </w:rPr>
              <w:t>DSL</w:t>
            </w:r>
          </w:p>
        </w:tc>
        <w:tc>
          <w:tcPr>
            <w:tcW w:w="1732" w:type="dxa"/>
            <w:tcBorders>
              <w:top w:val="nil"/>
              <w:left w:val="nil"/>
              <w:bottom w:val="nil"/>
              <w:right w:val="nil"/>
            </w:tcBorders>
            <w:shd w:val="clear" w:color="auto" w:fill="auto"/>
            <w:vAlign w:val="center"/>
            <w:hideMark/>
          </w:tcPr>
          <w:p w14:paraId="72FF73AA" w14:textId="77777777" w:rsidR="0052733F" w:rsidRPr="00522A52" w:rsidRDefault="0052733F" w:rsidP="00522A52">
            <w:pPr>
              <w:jc w:val="right"/>
              <w:rPr>
                <w:color w:val="000000" w:themeColor="text1"/>
                <w:sz w:val="20"/>
                <w:szCs w:val="20"/>
              </w:rPr>
            </w:pPr>
            <w:r w:rsidRPr="00522A52">
              <w:rPr>
                <w:color w:val="000000" w:themeColor="text1"/>
                <w:sz w:val="20"/>
                <w:szCs w:val="20"/>
              </w:rPr>
              <w:t>19</w:t>
            </w:r>
          </w:p>
        </w:tc>
        <w:tc>
          <w:tcPr>
            <w:tcW w:w="1766" w:type="dxa"/>
            <w:tcBorders>
              <w:top w:val="nil"/>
              <w:left w:val="nil"/>
              <w:bottom w:val="nil"/>
              <w:right w:val="nil"/>
            </w:tcBorders>
            <w:shd w:val="clear" w:color="auto" w:fill="auto"/>
            <w:vAlign w:val="center"/>
            <w:hideMark/>
          </w:tcPr>
          <w:p w14:paraId="4D052C48" w14:textId="77777777" w:rsidR="0052733F" w:rsidRPr="00522A52" w:rsidRDefault="0052733F" w:rsidP="00522A52">
            <w:pPr>
              <w:jc w:val="right"/>
              <w:rPr>
                <w:color w:val="000000" w:themeColor="text1"/>
                <w:sz w:val="20"/>
                <w:szCs w:val="20"/>
              </w:rPr>
            </w:pPr>
            <w:r w:rsidRPr="00522A52">
              <w:rPr>
                <w:color w:val="000000" w:themeColor="text1"/>
                <w:sz w:val="20"/>
                <w:szCs w:val="20"/>
              </w:rPr>
              <w:t>8.6</w:t>
            </w:r>
          </w:p>
        </w:tc>
      </w:tr>
      <w:tr w:rsidR="0052733F" w:rsidRPr="00522A52" w14:paraId="53F3588B" w14:textId="77777777" w:rsidTr="0052733F">
        <w:trPr>
          <w:trHeight w:val="320"/>
        </w:trPr>
        <w:tc>
          <w:tcPr>
            <w:tcW w:w="1698" w:type="dxa"/>
            <w:vMerge/>
            <w:tcBorders>
              <w:top w:val="nil"/>
              <w:left w:val="nil"/>
              <w:bottom w:val="single" w:sz="8" w:space="0" w:color="000000"/>
              <w:right w:val="nil"/>
            </w:tcBorders>
            <w:vAlign w:val="center"/>
            <w:hideMark/>
          </w:tcPr>
          <w:p w14:paraId="118CE213"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64C9A254" w14:textId="77777777" w:rsidR="0052733F" w:rsidRPr="00522A52" w:rsidRDefault="0052733F" w:rsidP="00522A52">
            <w:pPr>
              <w:rPr>
                <w:color w:val="000000" w:themeColor="text1"/>
                <w:sz w:val="20"/>
                <w:szCs w:val="20"/>
              </w:rPr>
            </w:pPr>
            <w:r w:rsidRPr="00522A52">
              <w:rPr>
                <w:color w:val="000000" w:themeColor="text1"/>
                <w:sz w:val="20"/>
                <w:szCs w:val="20"/>
              </w:rPr>
              <w:t>Cable</w:t>
            </w:r>
          </w:p>
        </w:tc>
        <w:tc>
          <w:tcPr>
            <w:tcW w:w="1732" w:type="dxa"/>
            <w:tcBorders>
              <w:top w:val="nil"/>
              <w:left w:val="nil"/>
              <w:bottom w:val="nil"/>
              <w:right w:val="nil"/>
            </w:tcBorders>
            <w:shd w:val="clear" w:color="auto" w:fill="auto"/>
            <w:vAlign w:val="center"/>
            <w:hideMark/>
          </w:tcPr>
          <w:p w14:paraId="26656FE5" w14:textId="77777777" w:rsidR="0052733F" w:rsidRPr="00522A52" w:rsidRDefault="0052733F" w:rsidP="00522A52">
            <w:pPr>
              <w:jc w:val="right"/>
              <w:rPr>
                <w:color w:val="000000" w:themeColor="text1"/>
                <w:sz w:val="20"/>
                <w:szCs w:val="20"/>
              </w:rPr>
            </w:pPr>
            <w:r w:rsidRPr="00522A52">
              <w:rPr>
                <w:color w:val="000000" w:themeColor="text1"/>
                <w:sz w:val="20"/>
                <w:szCs w:val="20"/>
              </w:rPr>
              <w:t>87</w:t>
            </w:r>
          </w:p>
        </w:tc>
        <w:tc>
          <w:tcPr>
            <w:tcW w:w="1766" w:type="dxa"/>
            <w:tcBorders>
              <w:top w:val="nil"/>
              <w:left w:val="nil"/>
              <w:bottom w:val="nil"/>
              <w:right w:val="nil"/>
            </w:tcBorders>
            <w:shd w:val="clear" w:color="auto" w:fill="auto"/>
            <w:vAlign w:val="center"/>
            <w:hideMark/>
          </w:tcPr>
          <w:p w14:paraId="1C8275F1" w14:textId="77777777" w:rsidR="0052733F" w:rsidRPr="00522A52" w:rsidRDefault="0052733F" w:rsidP="00522A52">
            <w:pPr>
              <w:jc w:val="right"/>
              <w:rPr>
                <w:color w:val="000000" w:themeColor="text1"/>
                <w:sz w:val="20"/>
                <w:szCs w:val="20"/>
              </w:rPr>
            </w:pPr>
            <w:r w:rsidRPr="00522A52">
              <w:rPr>
                <w:color w:val="000000" w:themeColor="text1"/>
                <w:sz w:val="20"/>
                <w:szCs w:val="20"/>
              </w:rPr>
              <w:t>39.5</w:t>
            </w:r>
          </w:p>
        </w:tc>
      </w:tr>
      <w:tr w:rsidR="0052733F" w:rsidRPr="00522A52" w14:paraId="685EC658" w14:textId="77777777" w:rsidTr="0052733F">
        <w:trPr>
          <w:trHeight w:val="320"/>
        </w:trPr>
        <w:tc>
          <w:tcPr>
            <w:tcW w:w="1698" w:type="dxa"/>
            <w:vMerge/>
            <w:tcBorders>
              <w:top w:val="nil"/>
              <w:left w:val="nil"/>
              <w:bottom w:val="single" w:sz="8" w:space="0" w:color="000000"/>
              <w:right w:val="nil"/>
            </w:tcBorders>
            <w:vAlign w:val="center"/>
            <w:hideMark/>
          </w:tcPr>
          <w:p w14:paraId="3998BCF7"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33961BDC" w14:textId="77777777" w:rsidR="0052733F" w:rsidRPr="00522A52" w:rsidRDefault="0052733F" w:rsidP="00522A52">
            <w:pPr>
              <w:rPr>
                <w:color w:val="000000" w:themeColor="text1"/>
                <w:sz w:val="20"/>
                <w:szCs w:val="20"/>
              </w:rPr>
            </w:pPr>
            <w:r w:rsidRPr="00522A52">
              <w:rPr>
                <w:color w:val="000000" w:themeColor="text1"/>
                <w:sz w:val="20"/>
                <w:szCs w:val="20"/>
              </w:rPr>
              <w:t>Fiber optic</w:t>
            </w:r>
          </w:p>
        </w:tc>
        <w:tc>
          <w:tcPr>
            <w:tcW w:w="1732" w:type="dxa"/>
            <w:tcBorders>
              <w:top w:val="nil"/>
              <w:left w:val="nil"/>
              <w:bottom w:val="nil"/>
              <w:right w:val="nil"/>
            </w:tcBorders>
            <w:shd w:val="clear" w:color="auto" w:fill="auto"/>
            <w:vAlign w:val="center"/>
            <w:hideMark/>
          </w:tcPr>
          <w:p w14:paraId="20B78F61" w14:textId="77777777" w:rsidR="0052733F" w:rsidRPr="00522A52" w:rsidRDefault="0052733F" w:rsidP="00522A52">
            <w:pPr>
              <w:jc w:val="right"/>
              <w:rPr>
                <w:color w:val="000000" w:themeColor="text1"/>
                <w:sz w:val="20"/>
                <w:szCs w:val="20"/>
              </w:rPr>
            </w:pPr>
            <w:r w:rsidRPr="00522A52">
              <w:rPr>
                <w:color w:val="000000" w:themeColor="text1"/>
                <w:sz w:val="20"/>
                <w:szCs w:val="20"/>
              </w:rPr>
              <w:t>28</w:t>
            </w:r>
          </w:p>
        </w:tc>
        <w:tc>
          <w:tcPr>
            <w:tcW w:w="1766" w:type="dxa"/>
            <w:tcBorders>
              <w:top w:val="nil"/>
              <w:left w:val="nil"/>
              <w:bottom w:val="nil"/>
              <w:right w:val="nil"/>
            </w:tcBorders>
            <w:shd w:val="clear" w:color="auto" w:fill="auto"/>
            <w:vAlign w:val="center"/>
            <w:hideMark/>
          </w:tcPr>
          <w:p w14:paraId="3D044884" w14:textId="77777777" w:rsidR="0052733F" w:rsidRPr="00522A52" w:rsidRDefault="0052733F" w:rsidP="00522A52">
            <w:pPr>
              <w:jc w:val="right"/>
              <w:rPr>
                <w:color w:val="000000" w:themeColor="text1"/>
                <w:sz w:val="20"/>
                <w:szCs w:val="20"/>
              </w:rPr>
            </w:pPr>
            <w:r w:rsidRPr="00522A52">
              <w:rPr>
                <w:color w:val="000000" w:themeColor="text1"/>
                <w:sz w:val="20"/>
                <w:szCs w:val="20"/>
              </w:rPr>
              <w:t>12.7</w:t>
            </w:r>
          </w:p>
        </w:tc>
      </w:tr>
      <w:tr w:rsidR="00522A52" w:rsidRPr="00522A52" w14:paraId="49ED93FC" w14:textId="77777777" w:rsidTr="00522A52">
        <w:trPr>
          <w:trHeight w:val="217"/>
        </w:trPr>
        <w:tc>
          <w:tcPr>
            <w:tcW w:w="1698" w:type="dxa"/>
            <w:vMerge/>
            <w:tcBorders>
              <w:top w:val="nil"/>
              <w:left w:val="nil"/>
              <w:bottom w:val="single" w:sz="8" w:space="0" w:color="000000"/>
              <w:right w:val="nil"/>
            </w:tcBorders>
            <w:vAlign w:val="center"/>
            <w:hideMark/>
          </w:tcPr>
          <w:p w14:paraId="16EC085F"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7809D549" w14:textId="77777777" w:rsidR="0052733F" w:rsidRPr="00522A52" w:rsidRDefault="0052733F" w:rsidP="00522A52">
            <w:pPr>
              <w:rPr>
                <w:color w:val="000000" w:themeColor="text1"/>
                <w:sz w:val="20"/>
                <w:szCs w:val="20"/>
              </w:rPr>
            </w:pPr>
            <w:r w:rsidRPr="00522A52">
              <w:rPr>
                <w:color w:val="000000" w:themeColor="text1"/>
                <w:sz w:val="20"/>
                <w:szCs w:val="20"/>
              </w:rPr>
              <w:t>Cellular (3G/4G)</w:t>
            </w:r>
          </w:p>
        </w:tc>
        <w:tc>
          <w:tcPr>
            <w:tcW w:w="1732" w:type="dxa"/>
            <w:tcBorders>
              <w:top w:val="nil"/>
              <w:left w:val="nil"/>
              <w:bottom w:val="nil"/>
              <w:right w:val="nil"/>
            </w:tcBorders>
            <w:shd w:val="clear" w:color="auto" w:fill="auto"/>
            <w:vAlign w:val="center"/>
            <w:hideMark/>
          </w:tcPr>
          <w:p w14:paraId="2C485B3D" w14:textId="77777777" w:rsidR="0052733F" w:rsidRPr="00522A52" w:rsidRDefault="0052733F" w:rsidP="00522A52">
            <w:pPr>
              <w:jc w:val="right"/>
              <w:rPr>
                <w:color w:val="000000" w:themeColor="text1"/>
                <w:sz w:val="20"/>
                <w:szCs w:val="20"/>
              </w:rPr>
            </w:pPr>
            <w:r w:rsidRPr="00522A52">
              <w:rPr>
                <w:color w:val="000000" w:themeColor="text1"/>
                <w:sz w:val="20"/>
                <w:szCs w:val="20"/>
              </w:rPr>
              <w:t>82</w:t>
            </w:r>
          </w:p>
        </w:tc>
        <w:tc>
          <w:tcPr>
            <w:tcW w:w="1766" w:type="dxa"/>
            <w:tcBorders>
              <w:top w:val="nil"/>
              <w:left w:val="nil"/>
              <w:bottom w:val="nil"/>
              <w:right w:val="nil"/>
            </w:tcBorders>
            <w:shd w:val="clear" w:color="auto" w:fill="auto"/>
            <w:vAlign w:val="center"/>
            <w:hideMark/>
          </w:tcPr>
          <w:p w14:paraId="6EE1079A" w14:textId="77777777" w:rsidR="0052733F" w:rsidRPr="00522A52" w:rsidRDefault="0052733F" w:rsidP="00522A52">
            <w:pPr>
              <w:jc w:val="right"/>
              <w:rPr>
                <w:color w:val="000000" w:themeColor="text1"/>
                <w:sz w:val="20"/>
                <w:szCs w:val="20"/>
              </w:rPr>
            </w:pPr>
            <w:r w:rsidRPr="00522A52">
              <w:rPr>
                <w:color w:val="000000" w:themeColor="text1"/>
                <w:sz w:val="20"/>
                <w:szCs w:val="20"/>
              </w:rPr>
              <w:t>37.3</w:t>
            </w:r>
          </w:p>
        </w:tc>
      </w:tr>
      <w:tr w:rsidR="00522A52" w:rsidRPr="00522A52" w14:paraId="0AC8F0DE" w14:textId="77777777" w:rsidTr="00522A52">
        <w:trPr>
          <w:trHeight w:val="399"/>
        </w:trPr>
        <w:tc>
          <w:tcPr>
            <w:tcW w:w="1698" w:type="dxa"/>
            <w:vMerge/>
            <w:tcBorders>
              <w:top w:val="nil"/>
              <w:left w:val="nil"/>
              <w:bottom w:val="single" w:sz="8" w:space="0" w:color="000000"/>
              <w:right w:val="nil"/>
            </w:tcBorders>
            <w:vAlign w:val="center"/>
            <w:hideMark/>
          </w:tcPr>
          <w:p w14:paraId="3A52F9E6"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1C49ADBF" w14:textId="77777777" w:rsidR="0052733F" w:rsidRPr="00522A52" w:rsidRDefault="0052733F" w:rsidP="00522A52">
            <w:pPr>
              <w:rPr>
                <w:color w:val="000000" w:themeColor="text1"/>
                <w:sz w:val="20"/>
                <w:szCs w:val="20"/>
              </w:rPr>
            </w:pPr>
            <w:r w:rsidRPr="00522A52">
              <w:rPr>
                <w:color w:val="000000" w:themeColor="text1"/>
                <w:sz w:val="20"/>
                <w:szCs w:val="20"/>
              </w:rPr>
              <w:t>Wireless device</w:t>
            </w:r>
          </w:p>
        </w:tc>
        <w:tc>
          <w:tcPr>
            <w:tcW w:w="1732" w:type="dxa"/>
            <w:tcBorders>
              <w:top w:val="nil"/>
              <w:left w:val="nil"/>
              <w:bottom w:val="single" w:sz="8" w:space="0" w:color="000000"/>
              <w:right w:val="nil"/>
            </w:tcBorders>
            <w:shd w:val="clear" w:color="auto" w:fill="auto"/>
            <w:vAlign w:val="center"/>
            <w:hideMark/>
          </w:tcPr>
          <w:p w14:paraId="519B2CE9" w14:textId="77777777" w:rsidR="0052733F" w:rsidRPr="00522A52" w:rsidRDefault="0052733F" w:rsidP="00522A52">
            <w:pPr>
              <w:jc w:val="right"/>
              <w:rPr>
                <w:color w:val="000000" w:themeColor="text1"/>
                <w:sz w:val="20"/>
                <w:szCs w:val="20"/>
              </w:rPr>
            </w:pPr>
            <w:r w:rsidRPr="00522A52">
              <w:rPr>
                <w:color w:val="000000" w:themeColor="text1"/>
                <w:sz w:val="20"/>
                <w:szCs w:val="20"/>
              </w:rPr>
              <w:t>8</w:t>
            </w:r>
          </w:p>
        </w:tc>
        <w:tc>
          <w:tcPr>
            <w:tcW w:w="1766" w:type="dxa"/>
            <w:tcBorders>
              <w:top w:val="nil"/>
              <w:left w:val="nil"/>
              <w:bottom w:val="single" w:sz="8" w:space="0" w:color="000000"/>
              <w:right w:val="nil"/>
            </w:tcBorders>
            <w:shd w:val="clear" w:color="auto" w:fill="auto"/>
            <w:vAlign w:val="center"/>
            <w:hideMark/>
          </w:tcPr>
          <w:p w14:paraId="4916CD25" w14:textId="77777777" w:rsidR="0052733F" w:rsidRPr="00522A52" w:rsidRDefault="0052733F" w:rsidP="00522A52">
            <w:pPr>
              <w:jc w:val="right"/>
              <w:rPr>
                <w:color w:val="000000" w:themeColor="text1"/>
                <w:sz w:val="20"/>
                <w:szCs w:val="20"/>
              </w:rPr>
            </w:pPr>
            <w:r w:rsidRPr="00522A52">
              <w:rPr>
                <w:color w:val="000000" w:themeColor="text1"/>
                <w:sz w:val="20"/>
                <w:szCs w:val="20"/>
              </w:rPr>
              <w:t>3.6</w:t>
            </w:r>
          </w:p>
        </w:tc>
      </w:tr>
      <w:tr w:rsidR="00522A52" w:rsidRPr="00522A52" w14:paraId="5C8F6E75" w14:textId="77777777" w:rsidTr="00522A52">
        <w:trPr>
          <w:trHeight w:val="161"/>
        </w:trPr>
        <w:tc>
          <w:tcPr>
            <w:tcW w:w="1698" w:type="dxa"/>
            <w:vMerge w:val="restart"/>
            <w:tcBorders>
              <w:top w:val="nil"/>
              <w:left w:val="nil"/>
              <w:bottom w:val="single" w:sz="8" w:space="0" w:color="000000"/>
              <w:right w:val="nil"/>
            </w:tcBorders>
            <w:shd w:val="clear" w:color="auto" w:fill="auto"/>
            <w:vAlign w:val="center"/>
            <w:hideMark/>
          </w:tcPr>
          <w:p w14:paraId="59CD21C1" w14:textId="77777777" w:rsidR="0052733F" w:rsidRPr="00522A52" w:rsidRDefault="0052733F" w:rsidP="00522A52">
            <w:pPr>
              <w:jc w:val="center"/>
              <w:rPr>
                <w:color w:val="000000" w:themeColor="text1"/>
                <w:sz w:val="20"/>
                <w:szCs w:val="20"/>
              </w:rPr>
            </w:pPr>
            <w:r w:rsidRPr="00522A52">
              <w:rPr>
                <w:color w:val="000000" w:themeColor="text1"/>
                <w:sz w:val="20"/>
                <w:szCs w:val="20"/>
              </w:rPr>
              <w:t>Time Spent on Internet use</w:t>
            </w:r>
          </w:p>
        </w:tc>
        <w:tc>
          <w:tcPr>
            <w:tcW w:w="2034" w:type="dxa"/>
            <w:tcBorders>
              <w:top w:val="nil"/>
              <w:left w:val="nil"/>
              <w:bottom w:val="nil"/>
              <w:right w:val="nil"/>
            </w:tcBorders>
            <w:shd w:val="clear" w:color="auto" w:fill="auto"/>
            <w:vAlign w:val="center"/>
            <w:hideMark/>
          </w:tcPr>
          <w:p w14:paraId="2D94D04A" w14:textId="77777777" w:rsidR="0052733F" w:rsidRPr="00522A52" w:rsidRDefault="0052733F" w:rsidP="00522A52">
            <w:pPr>
              <w:rPr>
                <w:color w:val="000000" w:themeColor="text1"/>
                <w:sz w:val="20"/>
                <w:szCs w:val="20"/>
              </w:rPr>
            </w:pPr>
            <w:r w:rsidRPr="00522A52">
              <w:rPr>
                <w:color w:val="000000" w:themeColor="text1"/>
                <w:sz w:val="20"/>
                <w:szCs w:val="20"/>
              </w:rPr>
              <w:t>Less than 2 hours a day</w:t>
            </w:r>
          </w:p>
        </w:tc>
        <w:tc>
          <w:tcPr>
            <w:tcW w:w="1732" w:type="dxa"/>
            <w:tcBorders>
              <w:top w:val="nil"/>
              <w:left w:val="nil"/>
              <w:bottom w:val="nil"/>
              <w:right w:val="nil"/>
            </w:tcBorders>
            <w:shd w:val="clear" w:color="auto" w:fill="auto"/>
            <w:vAlign w:val="center"/>
            <w:hideMark/>
          </w:tcPr>
          <w:p w14:paraId="4107854B" w14:textId="77777777" w:rsidR="0052733F" w:rsidRPr="00522A52" w:rsidRDefault="0052733F" w:rsidP="00522A52">
            <w:pPr>
              <w:jc w:val="right"/>
              <w:rPr>
                <w:color w:val="000000" w:themeColor="text1"/>
                <w:sz w:val="20"/>
                <w:szCs w:val="20"/>
              </w:rPr>
            </w:pPr>
            <w:r w:rsidRPr="00522A52">
              <w:rPr>
                <w:color w:val="000000" w:themeColor="text1"/>
                <w:sz w:val="20"/>
                <w:szCs w:val="20"/>
              </w:rPr>
              <w:t>7</w:t>
            </w:r>
          </w:p>
        </w:tc>
        <w:tc>
          <w:tcPr>
            <w:tcW w:w="1766" w:type="dxa"/>
            <w:tcBorders>
              <w:top w:val="nil"/>
              <w:left w:val="nil"/>
              <w:bottom w:val="nil"/>
              <w:right w:val="nil"/>
            </w:tcBorders>
            <w:shd w:val="clear" w:color="auto" w:fill="auto"/>
            <w:vAlign w:val="center"/>
            <w:hideMark/>
          </w:tcPr>
          <w:p w14:paraId="589162FD" w14:textId="77777777" w:rsidR="0052733F" w:rsidRPr="00522A52" w:rsidRDefault="0052733F" w:rsidP="00522A52">
            <w:pPr>
              <w:jc w:val="right"/>
              <w:rPr>
                <w:color w:val="000000" w:themeColor="text1"/>
                <w:sz w:val="20"/>
                <w:szCs w:val="20"/>
              </w:rPr>
            </w:pPr>
            <w:r w:rsidRPr="00522A52">
              <w:rPr>
                <w:color w:val="000000" w:themeColor="text1"/>
                <w:sz w:val="20"/>
                <w:szCs w:val="20"/>
              </w:rPr>
              <w:t>3.2</w:t>
            </w:r>
          </w:p>
        </w:tc>
      </w:tr>
      <w:tr w:rsidR="00522A52" w:rsidRPr="00522A52" w14:paraId="608307E4" w14:textId="77777777" w:rsidTr="00522A52">
        <w:trPr>
          <w:trHeight w:val="455"/>
        </w:trPr>
        <w:tc>
          <w:tcPr>
            <w:tcW w:w="1698" w:type="dxa"/>
            <w:vMerge/>
            <w:tcBorders>
              <w:top w:val="nil"/>
              <w:left w:val="nil"/>
              <w:bottom w:val="single" w:sz="8" w:space="0" w:color="000000"/>
              <w:right w:val="nil"/>
            </w:tcBorders>
            <w:vAlign w:val="center"/>
            <w:hideMark/>
          </w:tcPr>
          <w:p w14:paraId="058D6396"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1C32263F" w14:textId="77777777" w:rsidR="0052733F" w:rsidRPr="00522A52" w:rsidRDefault="0052733F" w:rsidP="00522A52">
            <w:pPr>
              <w:rPr>
                <w:color w:val="000000" w:themeColor="text1"/>
                <w:sz w:val="20"/>
                <w:szCs w:val="20"/>
              </w:rPr>
            </w:pPr>
            <w:r w:rsidRPr="00522A52">
              <w:rPr>
                <w:color w:val="000000" w:themeColor="text1"/>
                <w:sz w:val="20"/>
                <w:szCs w:val="20"/>
              </w:rPr>
              <w:t>Between 2 to 4 hours a day</w:t>
            </w:r>
          </w:p>
        </w:tc>
        <w:tc>
          <w:tcPr>
            <w:tcW w:w="1732" w:type="dxa"/>
            <w:tcBorders>
              <w:top w:val="nil"/>
              <w:left w:val="nil"/>
              <w:bottom w:val="nil"/>
              <w:right w:val="nil"/>
            </w:tcBorders>
            <w:shd w:val="clear" w:color="auto" w:fill="auto"/>
            <w:vAlign w:val="center"/>
            <w:hideMark/>
          </w:tcPr>
          <w:p w14:paraId="4AF1ED91" w14:textId="77777777" w:rsidR="0052733F" w:rsidRPr="00522A52" w:rsidRDefault="0052733F" w:rsidP="00522A52">
            <w:pPr>
              <w:jc w:val="right"/>
              <w:rPr>
                <w:color w:val="000000" w:themeColor="text1"/>
                <w:sz w:val="20"/>
                <w:szCs w:val="20"/>
              </w:rPr>
            </w:pPr>
            <w:r w:rsidRPr="00522A52">
              <w:rPr>
                <w:color w:val="000000" w:themeColor="text1"/>
                <w:sz w:val="20"/>
                <w:szCs w:val="20"/>
              </w:rPr>
              <w:t>44</w:t>
            </w:r>
          </w:p>
        </w:tc>
        <w:tc>
          <w:tcPr>
            <w:tcW w:w="1766" w:type="dxa"/>
            <w:tcBorders>
              <w:top w:val="nil"/>
              <w:left w:val="nil"/>
              <w:bottom w:val="nil"/>
              <w:right w:val="nil"/>
            </w:tcBorders>
            <w:shd w:val="clear" w:color="auto" w:fill="auto"/>
            <w:vAlign w:val="center"/>
            <w:hideMark/>
          </w:tcPr>
          <w:p w14:paraId="3E33B3BC" w14:textId="77777777" w:rsidR="0052733F" w:rsidRPr="00522A52" w:rsidRDefault="0052733F" w:rsidP="00522A52">
            <w:pPr>
              <w:jc w:val="right"/>
              <w:rPr>
                <w:color w:val="000000" w:themeColor="text1"/>
                <w:sz w:val="20"/>
                <w:szCs w:val="20"/>
              </w:rPr>
            </w:pPr>
            <w:r w:rsidRPr="00522A52">
              <w:rPr>
                <w:color w:val="000000" w:themeColor="text1"/>
                <w:sz w:val="20"/>
                <w:szCs w:val="20"/>
              </w:rPr>
              <w:t>20</w:t>
            </w:r>
          </w:p>
        </w:tc>
      </w:tr>
      <w:tr w:rsidR="0052733F" w:rsidRPr="00522A52" w14:paraId="792886F4" w14:textId="77777777" w:rsidTr="0052733F">
        <w:trPr>
          <w:trHeight w:val="621"/>
        </w:trPr>
        <w:tc>
          <w:tcPr>
            <w:tcW w:w="1698" w:type="dxa"/>
            <w:vMerge/>
            <w:tcBorders>
              <w:top w:val="nil"/>
              <w:left w:val="nil"/>
              <w:bottom w:val="single" w:sz="8" w:space="0" w:color="000000"/>
              <w:right w:val="nil"/>
            </w:tcBorders>
            <w:vAlign w:val="center"/>
            <w:hideMark/>
          </w:tcPr>
          <w:p w14:paraId="1DD29271"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3248C002" w14:textId="77777777" w:rsidR="0052733F" w:rsidRPr="00522A52" w:rsidRDefault="0052733F" w:rsidP="00522A52">
            <w:pPr>
              <w:rPr>
                <w:color w:val="000000" w:themeColor="text1"/>
                <w:sz w:val="20"/>
                <w:szCs w:val="20"/>
              </w:rPr>
            </w:pPr>
            <w:r w:rsidRPr="00522A52">
              <w:rPr>
                <w:color w:val="000000" w:themeColor="text1"/>
                <w:sz w:val="20"/>
                <w:szCs w:val="20"/>
              </w:rPr>
              <w:t>More than 4 hours a day</w:t>
            </w:r>
          </w:p>
        </w:tc>
        <w:tc>
          <w:tcPr>
            <w:tcW w:w="1732" w:type="dxa"/>
            <w:tcBorders>
              <w:top w:val="nil"/>
              <w:left w:val="nil"/>
              <w:bottom w:val="single" w:sz="8" w:space="0" w:color="000000"/>
              <w:right w:val="nil"/>
            </w:tcBorders>
            <w:shd w:val="clear" w:color="auto" w:fill="auto"/>
            <w:vAlign w:val="center"/>
            <w:hideMark/>
          </w:tcPr>
          <w:p w14:paraId="2BFAE717" w14:textId="77777777" w:rsidR="0052733F" w:rsidRPr="00522A52" w:rsidRDefault="0052733F" w:rsidP="00522A52">
            <w:pPr>
              <w:jc w:val="right"/>
              <w:rPr>
                <w:color w:val="000000" w:themeColor="text1"/>
                <w:sz w:val="20"/>
                <w:szCs w:val="20"/>
              </w:rPr>
            </w:pPr>
            <w:r w:rsidRPr="00522A52">
              <w:rPr>
                <w:color w:val="000000" w:themeColor="text1"/>
                <w:sz w:val="20"/>
                <w:szCs w:val="20"/>
              </w:rPr>
              <w:t>168</w:t>
            </w:r>
          </w:p>
        </w:tc>
        <w:tc>
          <w:tcPr>
            <w:tcW w:w="1766" w:type="dxa"/>
            <w:tcBorders>
              <w:top w:val="nil"/>
              <w:left w:val="nil"/>
              <w:bottom w:val="single" w:sz="8" w:space="0" w:color="000000"/>
              <w:right w:val="nil"/>
            </w:tcBorders>
            <w:shd w:val="clear" w:color="auto" w:fill="auto"/>
            <w:vAlign w:val="center"/>
            <w:hideMark/>
          </w:tcPr>
          <w:p w14:paraId="53803971" w14:textId="77777777" w:rsidR="0052733F" w:rsidRPr="00522A52" w:rsidRDefault="0052733F" w:rsidP="00522A52">
            <w:pPr>
              <w:jc w:val="right"/>
              <w:rPr>
                <w:color w:val="000000" w:themeColor="text1"/>
                <w:sz w:val="20"/>
                <w:szCs w:val="20"/>
              </w:rPr>
            </w:pPr>
            <w:r w:rsidRPr="00522A52">
              <w:rPr>
                <w:color w:val="000000" w:themeColor="text1"/>
                <w:sz w:val="20"/>
                <w:szCs w:val="20"/>
              </w:rPr>
              <w:t>76.4</w:t>
            </w:r>
          </w:p>
        </w:tc>
      </w:tr>
      <w:tr w:rsidR="0052733F" w:rsidRPr="00522A52" w14:paraId="74E5E0F6" w14:textId="77777777" w:rsidTr="0052733F">
        <w:trPr>
          <w:trHeight w:val="320"/>
        </w:trPr>
        <w:tc>
          <w:tcPr>
            <w:tcW w:w="1698" w:type="dxa"/>
            <w:vMerge w:val="restart"/>
            <w:tcBorders>
              <w:top w:val="nil"/>
              <w:left w:val="nil"/>
              <w:bottom w:val="single" w:sz="8" w:space="0" w:color="000000"/>
              <w:right w:val="nil"/>
            </w:tcBorders>
            <w:shd w:val="clear" w:color="auto" w:fill="auto"/>
            <w:vAlign w:val="center"/>
            <w:hideMark/>
          </w:tcPr>
          <w:p w14:paraId="22CE35DB" w14:textId="77777777" w:rsidR="0052733F" w:rsidRPr="00522A52" w:rsidRDefault="0052733F" w:rsidP="00522A52">
            <w:pPr>
              <w:jc w:val="center"/>
              <w:rPr>
                <w:color w:val="000000" w:themeColor="text1"/>
                <w:sz w:val="20"/>
                <w:szCs w:val="20"/>
              </w:rPr>
            </w:pPr>
            <w:r w:rsidRPr="00522A52">
              <w:rPr>
                <w:color w:val="000000" w:themeColor="text1"/>
                <w:sz w:val="20"/>
                <w:szCs w:val="20"/>
              </w:rPr>
              <w:t>Preferred learning online tools</w:t>
            </w:r>
          </w:p>
        </w:tc>
        <w:tc>
          <w:tcPr>
            <w:tcW w:w="2034" w:type="dxa"/>
            <w:tcBorders>
              <w:top w:val="nil"/>
              <w:left w:val="nil"/>
              <w:bottom w:val="nil"/>
              <w:right w:val="nil"/>
            </w:tcBorders>
            <w:shd w:val="clear" w:color="auto" w:fill="auto"/>
            <w:vAlign w:val="center"/>
            <w:hideMark/>
          </w:tcPr>
          <w:p w14:paraId="5BF4C5BC" w14:textId="77777777" w:rsidR="0052733F" w:rsidRPr="00522A52" w:rsidRDefault="0052733F" w:rsidP="00522A52">
            <w:pPr>
              <w:rPr>
                <w:color w:val="000000" w:themeColor="text1"/>
                <w:sz w:val="20"/>
                <w:szCs w:val="20"/>
              </w:rPr>
            </w:pPr>
            <w:r w:rsidRPr="00522A52">
              <w:rPr>
                <w:color w:val="000000" w:themeColor="text1"/>
                <w:sz w:val="20"/>
                <w:szCs w:val="20"/>
              </w:rPr>
              <w:t>Zoom</w:t>
            </w:r>
          </w:p>
        </w:tc>
        <w:tc>
          <w:tcPr>
            <w:tcW w:w="1732" w:type="dxa"/>
            <w:tcBorders>
              <w:top w:val="nil"/>
              <w:left w:val="nil"/>
              <w:bottom w:val="nil"/>
              <w:right w:val="nil"/>
            </w:tcBorders>
            <w:shd w:val="clear" w:color="auto" w:fill="auto"/>
            <w:vAlign w:val="center"/>
            <w:hideMark/>
          </w:tcPr>
          <w:p w14:paraId="58529975" w14:textId="77777777" w:rsidR="0052733F" w:rsidRPr="00522A52" w:rsidRDefault="0052733F" w:rsidP="00522A52">
            <w:pPr>
              <w:jc w:val="right"/>
              <w:rPr>
                <w:color w:val="000000" w:themeColor="text1"/>
                <w:sz w:val="20"/>
                <w:szCs w:val="20"/>
              </w:rPr>
            </w:pPr>
            <w:r w:rsidRPr="00522A52">
              <w:rPr>
                <w:color w:val="000000" w:themeColor="text1"/>
                <w:sz w:val="20"/>
                <w:szCs w:val="20"/>
              </w:rPr>
              <w:t>137</w:t>
            </w:r>
          </w:p>
        </w:tc>
        <w:tc>
          <w:tcPr>
            <w:tcW w:w="1766" w:type="dxa"/>
            <w:tcBorders>
              <w:top w:val="nil"/>
              <w:left w:val="nil"/>
              <w:bottom w:val="nil"/>
              <w:right w:val="nil"/>
            </w:tcBorders>
            <w:shd w:val="clear" w:color="auto" w:fill="auto"/>
            <w:vAlign w:val="center"/>
            <w:hideMark/>
          </w:tcPr>
          <w:p w14:paraId="73D60760" w14:textId="77777777" w:rsidR="0052733F" w:rsidRPr="00522A52" w:rsidRDefault="0052733F" w:rsidP="00522A52">
            <w:pPr>
              <w:jc w:val="right"/>
              <w:rPr>
                <w:color w:val="000000" w:themeColor="text1"/>
                <w:sz w:val="20"/>
                <w:szCs w:val="20"/>
              </w:rPr>
            </w:pPr>
            <w:r w:rsidRPr="00522A52">
              <w:rPr>
                <w:color w:val="000000" w:themeColor="text1"/>
                <w:sz w:val="20"/>
                <w:szCs w:val="20"/>
              </w:rPr>
              <w:t>62.3</w:t>
            </w:r>
          </w:p>
        </w:tc>
      </w:tr>
      <w:tr w:rsidR="0052733F" w:rsidRPr="00522A52" w14:paraId="5C0CB819" w14:textId="77777777" w:rsidTr="0052733F">
        <w:trPr>
          <w:trHeight w:val="320"/>
        </w:trPr>
        <w:tc>
          <w:tcPr>
            <w:tcW w:w="1698" w:type="dxa"/>
            <w:vMerge/>
            <w:tcBorders>
              <w:top w:val="nil"/>
              <w:left w:val="nil"/>
              <w:bottom w:val="single" w:sz="8" w:space="0" w:color="000000"/>
              <w:right w:val="nil"/>
            </w:tcBorders>
            <w:vAlign w:val="center"/>
            <w:hideMark/>
          </w:tcPr>
          <w:p w14:paraId="31F43D92"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01EADBCA" w14:textId="77777777" w:rsidR="0052733F" w:rsidRPr="00522A52" w:rsidRDefault="0052733F" w:rsidP="00522A52">
            <w:pPr>
              <w:rPr>
                <w:color w:val="000000" w:themeColor="text1"/>
                <w:sz w:val="20"/>
                <w:szCs w:val="20"/>
              </w:rPr>
            </w:pPr>
            <w:r w:rsidRPr="00522A52">
              <w:rPr>
                <w:color w:val="000000" w:themeColor="text1"/>
                <w:sz w:val="20"/>
                <w:szCs w:val="20"/>
              </w:rPr>
              <w:t>Facebook</w:t>
            </w:r>
          </w:p>
        </w:tc>
        <w:tc>
          <w:tcPr>
            <w:tcW w:w="1732" w:type="dxa"/>
            <w:tcBorders>
              <w:top w:val="nil"/>
              <w:left w:val="nil"/>
              <w:bottom w:val="nil"/>
              <w:right w:val="nil"/>
            </w:tcBorders>
            <w:shd w:val="clear" w:color="auto" w:fill="auto"/>
            <w:vAlign w:val="center"/>
            <w:hideMark/>
          </w:tcPr>
          <w:p w14:paraId="29FE8E61" w14:textId="77777777" w:rsidR="0052733F" w:rsidRPr="00522A52" w:rsidRDefault="0052733F" w:rsidP="00522A52">
            <w:pPr>
              <w:jc w:val="right"/>
              <w:rPr>
                <w:color w:val="000000" w:themeColor="text1"/>
                <w:sz w:val="20"/>
                <w:szCs w:val="20"/>
              </w:rPr>
            </w:pPr>
            <w:r w:rsidRPr="00522A52">
              <w:rPr>
                <w:color w:val="000000" w:themeColor="text1"/>
                <w:sz w:val="20"/>
                <w:szCs w:val="20"/>
              </w:rPr>
              <w:t>30</w:t>
            </w:r>
          </w:p>
        </w:tc>
        <w:tc>
          <w:tcPr>
            <w:tcW w:w="1766" w:type="dxa"/>
            <w:tcBorders>
              <w:top w:val="nil"/>
              <w:left w:val="nil"/>
              <w:bottom w:val="nil"/>
              <w:right w:val="nil"/>
            </w:tcBorders>
            <w:shd w:val="clear" w:color="auto" w:fill="auto"/>
            <w:vAlign w:val="center"/>
            <w:hideMark/>
          </w:tcPr>
          <w:p w14:paraId="25A8E959" w14:textId="77777777" w:rsidR="0052733F" w:rsidRPr="00522A52" w:rsidRDefault="0052733F" w:rsidP="00522A52">
            <w:pPr>
              <w:jc w:val="right"/>
              <w:rPr>
                <w:color w:val="000000" w:themeColor="text1"/>
                <w:sz w:val="20"/>
                <w:szCs w:val="20"/>
              </w:rPr>
            </w:pPr>
            <w:r w:rsidRPr="00522A52">
              <w:rPr>
                <w:color w:val="000000" w:themeColor="text1"/>
                <w:sz w:val="20"/>
                <w:szCs w:val="20"/>
              </w:rPr>
              <w:t>13.6</w:t>
            </w:r>
          </w:p>
        </w:tc>
      </w:tr>
      <w:tr w:rsidR="0052733F" w:rsidRPr="00522A52" w14:paraId="44FAA0EE" w14:textId="77777777" w:rsidTr="0052733F">
        <w:trPr>
          <w:trHeight w:val="320"/>
        </w:trPr>
        <w:tc>
          <w:tcPr>
            <w:tcW w:w="1698" w:type="dxa"/>
            <w:vMerge/>
            <w:tcBorders>
              <w:top w:val="nil"/>
              <w:left w:val="nil"/>
              <w:bottom w:val="single" w:sz="8" w:space="0" w:color="000000"/>
              <w:right w:val="nil"/>
            </w:tcBorders>
            <w:vAlign w:val="center"/>
            <w:hideMark/>
          </w:tcPr>
          <w:p w14:paraId="6EFF7CD5"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5A64EAD8" w14:textId="77777777" w:rsidR="0052733F" w:rsidRPr="00522A52" w:rsidRDefault="0052733F" w:rsidP="00522A52">
            <w:pPr>
              <w:rPr>
                <w:color w:val="000000" w:themeColor="text1"/>
                <w:sz w:val="20"/>
                <w:szCs w:val="20"/>
              </w:rPr>
            </w:pPr>
            <w:r w:rsidRPr="00522A52">
              <w:rPr>
                <w:color w:val="000000" w:themeColor="text1"/>
                <w:sz w:val="20"/>
                <w:szCs w:val="20"/>
              </w:rPr>
              <w:t>WhatsApp</w:t>
            </w:r>
          </w:p>
        </w:tc>
        <w:tc>
          <w:tcPr>
            <w:tcW w:w="1732" w:type="dxa"/>
            <w:tcBorders>
              <w:top w:val="nil"/>
              <w:left w:val="nil"/>
              <w:bottom w:val="nil"/>
              <w:right w:val="nil"/>
            </w:tcBorders>
            <w:shd w:val="clear" w:color="auto" w:fill="auto"/>
            <w:vAlign w:val="center"/>
            <w:hideMark/>
          </w:tcPr>
          <w:p w14:paraId="6C9236DC" w14:textId="77777777" w:rsidR="0052733F" w:rsidRPr="00522A52" w:rsidRDefault="0052733F" w:rsidP="00522A52">
            <w:pPr>
              <w:jc w:val="right"/>
              <w:rPr>
                <w:color w:val="000000" w:themeColor="text1"/>
                <w:sz w:val="20"/>
                <w:szCs w:val="20"/>
              </w:rPr>
            </w:pPr>
            <w:r w:rsidRPr="00522A52">
              <w:rPr>
                <w:color w:val="000000" w:themeColor="text1"/>
                <w:sz w:val="20"/>
                <w:szCs w:val="20"/>
              </w:rPr>
              <w:t>71</w:t>
            </w:r>
          </w:p>
        </w:tc>
        <w:tc>
          <w:tcPr>
            <w:tcW w:w="1766" w:type="dxa"/>
            <w:tcBorders>
              <w:top w:val="nil"/>
              <w:left w:val="nil"/>
              <w:bottom w:val="nil"/>
              <w:right w:val="nil"/>
            </w:tcBorders>
            <w:shd w:val="clear" w:color="auto" w:fill="auto"/>
            <w:vAlign w:val="center"/>
            <w:hideMark/>
          </w:tcPr>
          <w:p w14:paraId="404F8052" w14:textId="77777777" w:rsidR="0052733F" w:rsidRPr="00522A52" w:rsidRDefault="0052733F" w:rsidP="00522A52">
            <w:pPr>
              <w:jc w:val="right"/>
              <w:rPr>
                <w:color w:val="000000" w:themeColor="text1"/>
                <w:sz w:val="20"/>
                <w:szCs w:val="20"/>
              </w:rPr>
            </w:pPr>
            <w:r w:rsidRPr="00522A52">
              <w:rPr>
                <w:color w:val="000000" w:themeColor="text1"/>
                <w:sz w:val="20"/>
                <w:szCs w:val="20"/>
              </w:rPr>
              <w:t>32.3</w:t>
            </w:r>
          </w:p>
        </w:tc>
      </w:tr>
      <w:tr w:rsidR="0052733F" w:rsidRPr="00522A52" w14:paraId="339C4480" w14:textId="77777777" w:rsidTr="0052733F">
        <w:trPr>
          <w:trHeight w:val="320"/>
        </w:trPr>
        <w:tc>
          <w:tcPr>
            <w:tcW w:w="1698" w:type="dxa"/>
            <w:vMerge/>
            <w:tcBorders>
              <w:top w:val="nil"/>
              <w:left w:val="nil"/>
              <w:bottom w:val="single" w:sz="8" w:space="0" w:color="000000"/>
              <w:right w:val="nil"/>
            </w:tcBorders>
            <w:vAlign w:val="center"/>
            <w:hideMark/>
          </w:tcPr>
          <w:p w14:paraId="5DFCADD0"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41A4FF38" w14:textId="77777777" w:rsidR="0052733F" w:rsidRPr="00522A52" w:rsidRDefault="0052733F" w:rsidP="00522A52">
            <w:pPr>
              <w:rPr>
                <w:color w:val="000000" w:themeColor="text1"/>
                <w:sz w:val="20"/>
                <w:szCs w:val="20"/>
              </w:rPr>
            </w:pPr>
            <w:r w:rsidRPr="00522A52">
              <w:rPr>
                <w:color w:val="000000" w:themeColor="text1"/>
                <w:sz w:val="20"/>
                <w:szCs w:val="20"/>
              </w:rPr>
              <w:t>MS Team</w:t>
            </w:r>
          </w:p>
        </w:tc>
        <w:tc>
          <w:tcPr>
            <w:tcW w:w="1732" w:type="dxa"/>
            <w:tcBorders>
              <w:top w:val="nil"/>
              <w:left w:val="nil"/>
              <w:bottom w:val="nil"/>
              <w:right w:val="nil"/>
            </w:tcBorders>
            <w:shd w:val="clear" w:color="auto" w:fill="auto"/>
            <w:vAlign w:val="center"/>
            <w:hideMark/>
          </w:tcPr>
          <w:p w14:paraId="71DFEE71" w14:textId="77777777" w:rsidR="0052733F" w:rsidRPr="00522A52" w:rsidRDefault="0052733F" w:rsidP="00522A52">
            <w:pPr>
              <w:jc w:val="right"/>
              <w:rPr>
                <w:color w:val="000000" w:themeColor="text1"/>
                <w:sz w:val="20"/>
                <w:szCs w:val="20"/>
              </w:rPr>
            </w:pPr>
            <w:r w:rsidRPr="00522A52">
              <w:rPr>
                <w:color w:val="000000" w:themeColor="text1"/>
                <w:sz w:val="20"/>
                <w:szCs w:val="20"/>
              </w:rPr>
              <w:t>10</w:t>
            </w:r>
          </w:p>
        </w:tc>
        <w:tc>
          <w:tcPr>
            <w:tcW w:w="1766" w:type="dxa"/>
            <w:tcBorders>
              <w:top w:val="nil"/>
              <w:left w:val="nil"/>
              <w:bottom w:val="nil"/>
              <w:right w:val="nil"/>
            </w:tcBorders>
            <w:shd w:val="clear" w:color="auto" w:fill="auto"/>
            <w:vAlign w:val="center"/>
            <w:hideMark/>
          </w:tcPr>
          <w:p w14:paraId="36CB62DB" w14:textId="77777777" w:rsidR="0052733F" w:rsidRPr="00522A52" w:rsidRDefault="0052733F" w:rsidP="00522A52">
            <w:pPr>
              <w:jc w:val="right"/>
              <w:rPr>
                <w:color w:val="000000" w:themeColor="text1"/>
                <w:sz w:val="20"/>
                <w:szCs w:val="20"/>
              </w:rPr>
            </w:pPr>
            <w:r w:rsidRPr="00522A52">
              <w:rPr>
                <w:color w:val="000000" w:themeColor="text1"/>
                <w:sz w:val="20"/>
                <w:szCs w:val="20"/>
              </w:rPr>
              <w:t>4.5</w:t>
            </w:r>
          </w:p>
        </w:tc>
      </w:tr>
      <w:tr w:rsidR="00522A52" w:rsidRPr="00522A52" w14:paraId="1487F98F" w14:textId="77777777" w:rsidTr="00522A52">
        <w:trPr>
          <w:trHeight w:val="66"/>
        </w:trPr>
        <w:tc>
          <w:tcPr>
            <w:tcW w:w="1698" w:type="dxa"/>
            <w:vMerge/>
            <w:tcBorders>
              <w:top w:val="nil"/>
              <w:left w:val="nil"/>
              <w:bottom w:val="single" w:sz="8" w:space="0" w:color="000000"/>
              <w:right w:val="nil"/>
            </w:tcBorders>
            <w:vAlign w:val="center"/>
            <w:hideMark/>
          </w:tcPr>
          <w:p w14:paraId="0CFCAD48"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54906145" w14:textId="77777777" w:rsidR="0052733F" w:rsidRPr="00522A52" w:rsidRDefault="0052733F" w:rsidP="00522A52">
            <w:pPr>
              <w:rPr>
                <w:color w:val="000000" w:themeColor="text1"/>
                <w:sz w:val="20"/>
                <w:szCs w:val="20"/>
              </w:rPr>
            </w:pPr>
            <w:r w:rsidRPr="00522A52">
              <w:rPr>
                <w:color w:val="000000" w:themeColor="text1"/>
                <w:sz w:val="20"/>
                <w:szCs w:val="20"/>
              </w:rPr>
              <w:t>Google</w:t>
            </w:r>
          </w:p>
        </w:tc>
        <w:tc>
          <w:tcPr>
            <w:tcW w:w="1732" w:type="dxa"/>
            <w:tcBorders>
              <w:top w:val="nil"/>
              <w:left w:val="nil"/>
              <w:bottom w:val="nil"/>
              <w:right w:val="nil"/>
            </w:tcBorders>
            <w:shd w:val="clear" w:color="auto" w:fill="auto"/>
            <w:vAlign w:val="center"/>
            <w:hideMark/>
          </w:tcPr>
          <w:p w14:paraId="41F08429" w14:textId="77777777" w:rsidR="0052733F" w:rsidRPr="00522A52" w:rsidRDefault="0052733F" w:rsidP="00522A52">
            <w:pPr>
              <w:jc w:val="right"/>
              <w:rPr>
                <w:color w:val="000000" w:themeColor="text1"/>
                <w:sz w:val="20"/>
                <w:szCs w:val="20"/>
              </w:rPr>
            </w:pPr>
            <w:r w:rsidRPr="00522A52">
              <w:rPr>
                <w:color w:val="000000" w:themeColor="text1"/>
                <w:sz w:val="20"/>
                <w:szCs w:val="20"/>
              </w:rPr>
              <w:t>30</w:t>
            </w:r>
          </w:p>
        </w:tc>
        <w:tc>
          <w:tcPr>
            <w:tcW w:w="1766" w:type="dxa"/>
            <w:tcBorders>
              <w:top w:val="nil"/>
              <w:left w:val="nil"/>
              <w:bottom w:val="nil"/>
              <w:right w:val="nil"/>
            </w:tcBorders>
            <w:shd w:val="clear" w:color="auto" w:fill="auto"/>
            <w:vAlign w:val="center"/>
            <w:hideMark/>
          </w:tcPr>
          <w:p w14:paraId="430AE88B" w14:textId="77777777" w:rsidR="0052733F" w:rsidRPr="00522A52" w:rsidRDefault="0052733F" w:rsidP="00522A52">
            <w:pPr>
              <w:jc w:val="right"/>
              <w:rPr>
                <w:color w:val="000000" w:themeColor="text1"/>
                <w:sz w:val="20"/>
                <w:szCs w:val="20"/>
              </w:rPr>
            </w:pPr>
            <w:r w:rsidRPr="00522A52">
              <w:rPr>
                <w:color w:val="000000" w:themeColor="text1"/>
                <w:sz w:val="20"/>
                <w:szCs w:val="20"/>
              </w:rPr>
              <w:t>13.6</w:t>
            </w:r>
          </w:p>
        </w:tc>
      </w:tr>
      <w:tr w:rsidR="0052733F" w:rsidRPr="00522A52" w14:paraId="25C3679A" w14:textId="77777777" w:rsidTr="0052733F">
        <w:trPr>
          <w:trHeight w:val="320"/>
        </w:trPr>
        <w:tc>
          <w:tcPr>
            <w:tcW w:w="1698" w:type="dxa"/>
            <w:vMerge/>
            <w:tcBorders>
              <w:top w:val="nil"/>
              <w:left w:val="nil"/>
              <w:bottom w:val="single" w:sz="8" w:space="0" w:color="000000"/>
              <w:right w:val="nil"/>
            </w:tcBorders>
            <w:vAlign w:val="center"/>
            <w:hideMark/>
          </w:tcPr>
          <w:p w14:paraId="3F7DAD5A"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53703DB2" w14:textId="77777777" w:rsidR="0052733F" w:rsidRPr="00522A52" w:rsidRDefault="0052733F" w:rsidP="00522A52">
            <w:pPr>
              <w:rPr>
                <w:color w:val="000000" w:themeColor="text1"/>
                <w:sz w:val="20"/>
                <w:szCs w:val="20"/>
              </w:rPr>
            </w:pPr>
            <w:r w:rsidRPr="00522A52">
              <w:rPr>
                <w:color w:val="000000" w:themeColor="text1"/>
                <w:sz w:val="20"/>
                <w:szCs w:val="20"/>
              </w:rPr>
              <w:t>YouTube</w:t>
            </w:r>
          </w:p>
        </w:tc>
        <w:tc>
          <w:tcPr>
            <w:tcW w:w="1732" w:type="dxa"/>
            <w:tcBorders>
              <w:top w:val="nil"/>
              <w:left w:val="nil"/>
              <w:bottom w:val="nil"/>
              <w:right w:val="nil"/>
            </w:tcBorders>
            <w:shd w:val="clear" w:color="auto" w:fill="auto"/>
            <w:vAlign w:val="center"/>
            <w:hideMark/>
          </w:tcPr>
          <w:p w14:paraId="13FBB400" w14:textId="77777777" w:rsidR="0052733F" w:rsidRPr="00522A52" w:rsidRDefault="0052733F" w:rsidP="00522A52">
            <w:pPr>
              <w:jc w:val="right"/>
              <w:rPr>
                <w:color w:val="000000" w:themeColor="text1"/>
                <w:sz w:val="20"/>
                <w:szCs w:val="20"/>
              </w:rPr>
            </w:pPr>
            <w:r w:rsidRPr="00522A52">
              <w:rPr>
                <w:color w:val="000000" w:themeColor="text1"/>
                <w:sz w:val="20"/>
                <w:szCs w:val="20"/>
              </w:rPr>
              <w:t>1</w:t>
            </w:r>
          </w:p>
        </w:tc>
        <w:tc>
          <w:tcPr>
            <w:tcW w:w="1766" w:type="dxa"/>
            <w:tcBorders>
              <w:top w:val="nil"/>
              <w:left w:val="nil"/>
              <w:bottom w:val="nil"/>
              <w:right w:val="nil"/>
            </w:tcBorders>
            <w:shd w:val="clear" w:color="auto" w:fill="auto"/>
            <w:vAlign w:val="center"/>
            <w:hideMark/>
          </w:tcPr>
          <w:p w14:paraId="3A3531C7" w14:textId="77777777" w:rsidR="0052733F" w:rsidRPr="00522A52" w:rsidRDefault="0052733F" w:rsidP="00522A52">
            <w:pPr>
              <w:jc w:val="right"/>
              <w:rPr>
                <w:color w:val="000000" w:themeColor="text1"/>
                <w:sz w:val="20"/>
                <w:szCs w:val="20"/>
              </w:rPr>
            </w:pPr>
            <w:r w:rsidRPr="00522A52">
              <w:rPr>
                <w:color w:val="000000" w:themeColor="text1"/>
                <w:sz w:val="20"/>
                <w:szCs w:val="20"/>
              </w:rPr>
              <w:t>0.5</w:t>
            </w:r>
          </w:p>
        </w:tc>
      </w:tr>
      <w:tr w:rsidR="0052733F" w:rsidRPr="00522A52" w14:paraId="29EAE960" w14:textId="77777777" w:rsidTr="0052733F">
        <w:trPr>
          <w:trHeight w:val="340"/>
        </w:trPr>
        <w:tc>
          <w:tcPr>
            <w:tcW w:w="1698" w:type="dxa"/>
            <w:vMerge/>
            <w:tcBorders>
              <w:top w:val="nil"/>
              <w:left w:val="nil"/>
              <w:bottom w:val="single" w:sz="8" w:space="0" w:color="000000"/>
              <w:right w:val="nil"/>
            </w:tcBorders>
            <w:vAlign w:val="center"/>
            <w:hideMark/>
          </w:tcPr>
          <w:p w14:paraId="546A3D49"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0ABDF828" w14:textId="77777777" w:rsidR="0052733F" w:rsidRPr="00522A52" w:rsidRDefault="0052733F" w:rsidP="00522A52">
            <w:pPr>
              <w:rPr>
                <w:color w:val="000000" w:themeColor="text1"/>
                <w:sz w:val="20"/>
                <w:szCs w:val="20"/>
              </w:rPr>
            </w:pPr>
            <w:r w:rsidRPr="00522A52">
              <w:rPr>
                <w:color w:val="000000" w:themeColor="text1"/>
                <w:sz w:val="20"/>
                <w:szCs w:val="20"/>
              </w:rPr>
              <w:t>LMS</w:t>
            </w:r>
          </w:p>
        </w:tc>
        <w:tc>
          <w:tcPr>
            <w:tcW w:w="1732" w:type="dxa"/>
            <w:tcBorders>
              <w:top w:val="nil"/>
              <w:left w:val="nil"/>
              <w:bottom w:val="single" w:sz="8" w:space="0" w:color="000000"/>
              <w:right w:val="nil"/>
            </w:tcBorders>
            <w:shd w:val="clear" w:color="auto" w:fill="auto"/>
            <w:vAlign w:val="center"/>
            <w:hideMark/>
          </w:tcPr>
          <w:p w14:paraId="34E5D9D1" w14:textId="77777777" w:rsidR="0052733F" w:rsidRPr="00522A52" w:rsidRDefault="0052733F" w:rsidP="00522A52">
            <w:pPr>
              <w:jc w:val="right"/>
              <w:rPr>
                <w:color w:val="000000" w:themeColor="text1"/>
                <w:sz w:val="20"/>
                <w:szCs w:val="20"/>
              </w:rPr>
            </w:pPr>
            <w:r w:rsidRPr="00522A52">
              <w:rPr>
                <w:color w:val="000000" w:themeColor="text1"/>
                <w:sz w:val="20"/>
                <w:szCs w:val="20"/>
              </w:rPr>
              <w:t>1</w:t>
            </w:r>
          </w:p>
        </w:tc>
        <w:tc>
          <w:tcPr>
            <w:tcW w:w="1766" w:type="dxa"/>
            <w:tcBorders>
              <w:top w:val="nil"/>
              <w:left w:val="nil"/>
              <w:bottom w:val="single" w:sz="8" w:space="0" w:color="000000"/>
              <w:right w:val="nil"/>
            </w:tcBorders>
            <w:shd w:val="clear" w:color="auto" w:fill="auto"/>
            <w:vAlign w:val="center"/>
            <w:hideMark/>
          </w:tcPr>
          <w:p w14:paraId="70E2051C" w14:textId="77777777" w:rsidR="0052733F" w:rsidRPr="00522A52" w:rsidRDefault="0052733F" w:rsidP="00522A52">
            <w:pPr>
              <w:jc w:val="right"/>
              <w:rPr>
                <w:color w:val="000000" w:themeColor="text1"/>
                <w:sz w:val="20"/>
                <w:szCs w:val="20"/>
              </w:rPr>
            </w:pPr>
            <w:r w:rsidRPr="00522A52">
              <w:rPr>
                <w:color w:val="000000" w:themeColor="text1"/>
                <w:sz w:val="20"/>
                <w:szCs w:val="20"/>
              </w:rPr>
              <w:t>0.5</w:t>
            </w:r>
          </w:p>
        </w:tc>
      </w:tr>
      <w:tr w:rsidR="00522A52" w:rsidRPr="00522A52" w14:paraId="4B0BE458" w14:textId="77777777" w:rsidTr="00522A52">
        <w:trPr>
          <w:trHeight w:val="469"/>
        </w:trPr>
        <w:tc>
          <w:tcPr>
            <w:tcW w:w="1698" w:type="dxa"/>
            <w:vMerge w:val="restart"/>
            <w:tcBorders>
              <w:top w:val="nil"/>
              <w:left w:val="nil"/>
              <w:bottom w:val="single" w:sz="8" w:space="0" w:color="000000"/>
              <w:right w:val="nil"/>
            </w:tcBorders>
            <w:shd w:val="clear" w:color="auto" w:fill="auto"/>
            <w:vAlign w:val="center"/>
            <w:hideMark/>
          </w:tcPr>
          <w:p w14:paraId="3407D86D" w14:textId="77777777" w:rsidR="0052733F" w:rsidRPr="00522A52" w:rsidRDefault="0052733F" w:rsidP="00522A52">
            <w:pPr>
              <w:jc w:val="center"/>
              <w:rPr>
                <w:color w:val="000000" w:themeColor="text1"/>
                <w:sz w:val="20"/>
                <w:szCs w:val="20"/>
              </w:rPr>
            </w:pPr>
            <w:r w:rsidRPr="00522A52">
              <w:rPr>
                <w:color w:val="000000" w:themeColor="text1"/>
                <w:sz w:val="20"/>
                <w:szCs w:val="20"/>
              </w:rPr>
              <w:t>Purpose of ICT(s)’ use in lockdown</w:t>
            </w:r>
          </w:p>
        </w:tc>
        <w:tc>
          <w:tcPr>
            <w:tcW w:w="2034" w:type="dxa"/>
            <w:tcBorders>
              <w:top w:val="nil"/>
              <w:left w:val="nil"/>
              <w:bottom w:val="nil"/>
              <w:right w:val="nil"/>
            </w:tcBorders>
            <w:shd w:val="clear" w:color="auto" w:fill="auto"/>
            <w:vAlign w:val="center"/>
            <w:hideMark/>
          </w:tcPr>
          <w:p w14:paraId="2C068B31" w14:textId="77777777" w:rsidR="0052733F" w:rsidRPr="00522A52" w:rsidRDefault="0052733F" w:rsidP="00522A52">
            <w:pPr>
              <w:rPr>
                <w:color w:val="000000" w:themeColor="text1"/>
                <w:sz w:val="20"/>
                <w:szCs w:val="20"/>
              </w:rPr>
            </w:pPr>
            <w:r w:rsidRPr="00522A52">
              <w:rPr>
                <w:color w:val="000000" w:themeColor="text1"/>
                <w:sz w:val="20"/>
                <w:szCs w:val="20"/>
              </w:rPr>
              <w:t>Online learning from home</w:t>
            </w:r>
          </w:p>
        </w:tc>
        <w:tc>
          <w:tcPr>
            <w:tcW w:w="1732" w:type="dxa"/>
            <w:tcBorders>
              <w:top w:val="nil"/>
              <w:left w:val="nil"/>
              <w:bottom w:val="nil"/>
              <w:right w:val="nil"/>
            </w:tcBorders>
            <w:shd w:val="clear" w:color="auto" w:fill="auto"/>
            <w:vAlign w:val="center"/>
            <w:hideMark/>
          </w:tcPr>
          <w:p w14:paraId="1216961E" w14:textId="77777777" w:rsidR="0052733F" w:rsidRPr="00522A52" w:rsidRDefault="0052733F" w:rsidP="00522A52">
            <w:pPr>
              <w:jc w:val="right"/>
              <w:rPr>
                <w:color w:val="000000" w:themeColor="text1"/>
                <w:sz w:val="20"/>
                <w:szCs w:val="20"/>
              </w:rPr>
            </w:pPr>
            <w:r w:rsidRPr="00522A52">
              <w:rPr>
                <w:color w:val="000000" w:themeColor="text1"/>
                <w:sz w:val="20"/>
                <w:szCs w:val="20"/>
              </w:rPr>
              <w:t>128</w:t>
            </w:r>
          </w:p>
        </w:tc>
        <w:tc>
          <w:tcPr>
            <w:tcW w:w="1766" w:type="dxa"/>
            <w:tcBorders>
              <w:top w:val="nil"/>
              <w:left w:val="nil"/>
              <w:bottom w:val="nil"/>
              <w:right w:val="nil"/>
            </w:tcBorders>
            <w:shd w:val="clear" w:color="auto" w:fill="auto"/>
            <w:vAlign w:val="center"/>
            <w:hideMark/>
          </w:tcPr>
          <w:p w14:paraId="0789C309" w14:textId="77777777" w:rsidR="0052733F" w:rsidRPr="00522A52" w:rsidRDefault="0052733F" w:rsidP="00522A52">
            <w:pPr>
              <w:jc w:val="right"/>
              <w:rPr>
                <w:color w:val="000000" w:themeColor="text1"/>
                <w:sz w:val="20"/>
                <w:szCs w:val="20"/>
              </w:rPr>
            </w:pPr>
            <w:r w:rsidRPr="00522A52">
              <w:rPr>
                <w:color w:val="000000" w:themeColor="text1"/>
                <w:sz w:val="20"/>
                <w:szCs w:val="20"/>
              </w:rPr>
              <w:t>58.2</w:t>
            </w:r>
          </w:p>
        </w:tc>
      </w:tr>
      <w:tr w:rsidR="00522A52" w:rsidRPr="00522A52" w14:paraId="20A22815" w14:textId="77777777" w:rsidTr="00522A52">
        <w:trPr>
          <w:trHeight w:val="66"/>
        </w:trPr>
        <w:tc>
          <w:tcPr>
            <w:tcW w:w="1698" w:type="dxa"/>
            <w:vMerge/>
            <w:tcBorders>
              <w:top w:val="nil"/>
              <w:left w:val="nil"/>
              <w:bottom w:val="single" w:sz="8" w:space="0" w:color="000000"/>
              <w:right w:val="nil"/>
            </w:tcBorders>
            <w:vAlign w:val="center"/>
            <w:hideMark/>
          </w:tcPr>
          <w:p w14:paraId="2243E707"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2202AFF7" w14:textId="77777777" w:rsidR="0052733F" w:rsidRPr="00522A52" w:rsidRDefault="0052733F" w:rsidP="00522A52">
            <w:pPr>
              <w:rPr>
                <w:color w:val="000000" w:themeColor="text1"/>
                <w:sz w:val="20"/>
                <w:szCs w:val="20"/>
              </w:rPr>
            </w:pPr>
            <w:r w:rsidRPr="00522A52">
              <w:rPr>
                <w:color w:val="000000" w:themeColor="text1"/>
                <w:sz w:val="20"/>
                <w:szCs w:val="20"/>
              </w:rPr>
              <w:t>Work from Home</w:t>
            </w:r>
          </w:p>
        </w:tc>
        <w:tc>
          <w:tcPr>
            <w:tcW w:w="1732" w:type="dxa"/>
            <w:tcBorders>
              <w:top w:val="nil"/>
              <w:left w:val="nil"/>
              <w:bottom w:val="nil"/>
              <w:right w:val="nil"/>
            </w:tcBorders>
            <w:shd w:val="clear" w:color="auto" w:fill="auto"/>
            <w:vAlign w:val="center"/>
            <w:hideMark/>
          </w:tcPr>
          <w:p w14:paraId="5C2567F4" w14:textId="77777777" w:rsidR="0052733F" w:rsidRPr="00522A52" w:rsidRDefault="0052733F" w:rsidP="00522A52">
            <w:pPr>
              <w:jc w:val="right"/>
              <w:rPr>
                <w:color w:val="000000" w:themeColor="text1"/>
                <w:sz w:val="20"/>
                <w:szCs w:val="20"/>
              </w:rPr>
            </w:pPr>
            <w:r w:rsidRPr="00522A52">
              <w:rPr>
                <w:color w:val="000000" w:themeColor="text1"/>
                <w:sz w:val="20"/>
                <w:szCs w:val="20"/>
              </w:rPr>
              <w:t>177</w:t>
            </w:r>
          </w:p>
        </w:tc>
        <w:tc>
          <w:tcPr>
            <w:tcW w:w="1766" w:type="dxa"/>
            <w:tcBorders>
              <w:top w:val="nil"/>
              <w:left w:val="nil"/>
              <w:bottom w:val="nil"/>
              <w:right w:val="nil"/>
            </w:tcBorders>
            <w:shd w:val="clear" w:color="auto" w:fill="auto"/>
            <w:vAlign w:val="center"/>
            <w:hideMark/>
          </w:tcPr>
          <w:p w14:paraId="2211D196" w14:textId="77777777" w:rsidR="0052733F" w:rsidRPr="00522A52" w:rsidRDefault="0052733F" w:rsidP="00522A52">
            <w:pPr>
              <w:jc w:val="right"/>
              <w:rPr>
                <w:color w:val="000000" w:themeColor="text1"/>
                <w:sz w:val="20"/>
                <w:szCs w:val="20"/>
              </w:rPr>
            </w:pPr>
            <w:r w:rsidRPr="00522A52">
              <w:rPr>
                <w:color w:val="000000" w:themeColor="text1"/>
                <w:sz w:val="20"/>
                <w:szCs w:val="20"/>
              </w:rPr>
              <w:t>80.5</w:t>
            </w:r>
          </w:p>
        </w:tc>
      </w:tr>
      <w:tr w:rsidR="00522A52" w:rsidRPr="00522A52" w14:paraId="69B7A918" w14:textId="77777777" w:rsidTr="00522A52">
        <w:trPr>
          <w:trHeight w:val="66"/>
        </w:trPr>
        <w:tc>
          <w:tcPr>
            <w:tcW w:w="1698" w:type="dxa"/>
            <w:vMerge/>
            <w:tcBorders>
              <w:top w:val="nil"/>
              <w:left w:val="nil"/>
              <w:bottom w:val="single" w:sz="8" w:space="0" w:color="000000"/>
              <w:right w:val="nil"/>
            </w:tcBorders>
            <w:vAlign w:val="center"/>
            <w:hideMark/>
          </w:tcPr>
          <w:p w14:paraId="07E87723"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7C2F3475" w14:textId="77777777" w:rsidR="0052733F" w:rsidRPr="00522A52" w:rsidRDefault="0052733F" w:rsidP="00522A52">
            <w:pPr>
              <w:rPr>
                <w:color w:val="000000" w:themeColor="text1"/>
                <w:sz w:val="20"/>
                <w:szCs w:val="20"/>
              </w:rPr>
            </w:pPr>
            <w:r w:rsidRPr="00522A52">
              <w:rPr>
                <w:color w:val="000000" w:themeColor="text1"/>
                <w:sz w:val="20"/>
                <w:szCs w:val="20"/>
              </w:rPr>
              <w:t>F&amp;F</w:t>
            </w:r>
          </w:p>
        </w:tc>
        <w:tc>
          <w:tcPr>
            <w:tcW w:w="1732" w:type="dxa"/>
            <w:tcBorders>
              <w:top w:val="nil"/>
              <w:left w:val="nil"/>
              <w:bottom w:val="nil"/>
              <w:right w:val="nil"/>
            </w:tcBorders>
            <w:shd w:val="clear" w:color="auto" w:fill="auto"/>
            <w:vAlign w:val="center"/>
            <w:hideMark/>
          </w:tcPr>
          <w:p w14:paraId="39FC55EE" w14:textId="77777777" w:rsidR="0052733F" w:rsidRPr="00522A52" w:rsidRDefault="0052733F" w:rsidP="00522A52">
            <w:pPr>
              <w:jc w:val="right"/>
              <w:rPr>
                <w:color w:val="000000" w:themeColor="text1"/>
                <w:sz w:val="20"/>
                <w:szCs w:val="20"/>
              </w:rPr>
            </w:pPr>
            <w:r w:rsidRPr="00522A52">
              <w:rPr>
                <w:color w:val="000000" w:themeColor="text1"/>
                <w:sz w:val="20"/>
                <w:szCs w:val="20"/>
              </w:rPr>
              <w:t>72</w:t>
            </w:r>
          </w:p>
        </w:tc>
        <w:tc>
          <w:tcPr>
            <w:tcW w:w="1766" w:type="dxa"/>
            <w:tcBorders>
              <w:top w:val="nil"/>
              <w:left w:val="nil"/>
              <w:bottom w:val="nil"/>
              <w:right w:val="nil"/>
            </w:tcBorders>
            <w:shd w:val="clear" w:color="auto" w:fill="auto"/>
            <w:vAlign w:val="center"/>
            <w:hideMark/>
          </w:tcPr>
          <w:p w14:paraId="207954D1" w14:textId="77777777" w:rsidR="0052733F" w:rsidRPr="00522A52" w:rsidRDefault="0052733F" w:rsidP="00522A52">
            <w:pPr>
              <w:jc w:val="right"/>
              <w:rPr>
                <w:color w:val="000000" w:themeColor="text1"/>
                <w:sz w:val="20"/>
                <w:szCs w:val="20"/>
              </w:rPr>
            </w:pPr>
            <w:r w:rsidRPr="00522A52">
              <w:rPr>
                <w:color w:val="000000" w:themeColor="text1"/>
                <w:sz w:val="20"/>
                <w:szCs w:val="20"/>
              </w:rPr>
              <w:t>32.7</w:t>
            </w:r>
          </w:p>
        </w:tc>
      </w:tr>
      <w:tr w:rsidR="00522A52" w:rsidRPr="00522A52" w14:paraId="31285AC9" w14:textId="77777777" w:rsidTr="00522A52">
        <w:trPr>
          <w:trHeight w:val="66"/>
        </w:trPr>
        <w:tc>
          <w:tcPr>
            <w:tcW w:w="1698" w:type="dxa"/>
            <w:vMerge/>
            <w:tcBorders>
              <w:top w:val="nil"/>
              <w:left w:val="nil"/>
              <w:bottom w:val="single" w:sz="8" w:space="0" w:color="000000"/>
              <w:right w:val="nil"/>
            </w:tcBorders>
            <w:vAlign w:val="center"/>
            <w:hideMark/>
          </w:tcPr>
          <w:p w14:paraId="45DEEF63"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14927180" w14:textId="77777777" w:rsidR="0052733F" w:rsidRPr="00522A52" w:rsidRDefault="0052733F" w:rsidP="00522A52">
            <w:pPr>
              <w:rPr>
                <w:color w:val="000000" w:themeColor="text1"/>
                <w:sz w:val="20"/>
                <w:szCs w:val="20"/>
              </w:rPr>
            </w:pPr>
            <w:r w:rsidRPr="00522A52">
              <w:rPr>
                <w:color w:val="000000" w:themeColor="text1"/>
                <w:sz w:val="20"/>
                <w:szCs w:val="20"/>
              </w:rPr>
              <w:t>Entertainment</w:t>
            </w:r>
          </w:p>
        </w:tc>
        <w:tc>
          <w:tcPr>
            <w:tcW w:w="1732" w:type="dxa"/>
            <w:tcBorders>
              <w:top w:val="nil"/>
              <w:left w:val="nil"/>
              <w:bottom w:val="nil"/>
              <w:right w:val="nil"/>
            </w:tcBorders>
            <w:shd w:val="clear" w:color="auto" w:fill="auto"/>
            <w:vAlign w:val="center"/>
            <w:hideMark/>
          </w:tcPr>
          <w:p w14:paraId="5118E862" w14:textId="77777777" w:rsidR="0052733F" w:rsidRPr="00522A52" w:rsidRDefault="0052733F" w:rsidP="00522A52">
            <w:pPr>
              <w:jc w:val="right"/>
              <w:rPr>
                <w:color w:val="000000" w:themeColor="text1"/>
                <w:sz w:val="20"/>
                <w:szCs w:val="20"/>
              </w:rPr>
            </w:pPr>
            <w:r w:rsidRPr="00522A52">
              <w:rPr>
                <w:color w:val="000000" w:themeColor="text1"/>
                <w:sz w:val="20"/>
                <w:szCs w:val="20"/>
              </w:rPr>
              <w:t>71</w:t>
            </w:r>
          </w:p>
        </w:tc>
        <w:tc>
          <w:tcPr>
            <w:tcW w:w="1766" w:type="dxa"/>
            <w:tcBorders>
              <w:top w:val="nil"/>
              <w:left w:val="nil"/>
              <w:bottom w:val="nil"/>
              <w:right w:val="nil"/>
            </w:tcBorders>
            <w:shd w:val="clear" w:color="auto" w:fill="auto"/>
            <w:vAlign w:val="center"/>
            <w:hideMark/>
          </w:tcPr>
          <w:p w14:paraId="4397C9DF" w14:textId="77777777" w:rsidR="0052733F" w:rsidRPr="00522A52" w:rsidRDefault="0052733F" w:rsidP="00522A52">
            <w:pPr>
              <w:jc w:val="right"/>
              <w:rPr>
                <w:color w:val="000000" w:themeColor="text1"/>
                <w:sz w:val="20"/>
                <w:szCs w:val="20"/>
              </w:rPr>
            </w:pPr>
            <w:r w:rsidRPr="00522A52">
              <w:rPr>
                <w:color w:val="000000" w:themeColor="text1"/>
                <w:sz w:val="20"/>
                <w:szCs w:val="20"/>
              </w:rPr>
              <w:t>32.3</w:t>
            </w:r>
          </w:p>
        </w:tc>
      </w:tr>
      <w:tr w:rsidR="0052733F" w:rsidRPr="00522A52" w14:paraId="5A9DE692" w14:textId="77777777" w:rsidTr="0052733F">
        <w:trPr>
          <w:trHeight w:val="320"/>
        </w:trPr>
        <w:tc>
          <w:tcPr>
            <w:tcW w:w="1698" w:type="dxa"/>
            <w:vMerge/>
            <w:tcBorders>
              <w:top w:val="nil"/>
              <w:left w:val="nil"/>
              <w:bottom w:val="single" w:sz="8" w:space="0" w:color="000000"/>
              <w:right w:val="nil"/>
            </w:tcBorders>
            <w:vAlign w:val="center"/>
            <w:hideMark/>
          </w:tcPr>
          <w:p w14:paraId="742FA4A3"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62CBF653" w14:textId="77777777" w:rsidR="0052733F" w:rsidRPr="00522A52" w:rsidRDefault="0052733F" w:rsidP="00522A52">
            <w:pPr>
              <w:rPr>
                <w:color w:val="000000" w:themeColor="text1"/>
                <w:sz w:val="20"/>
                <w:szCs w:val="20"/>
              </w:rPr>
            </w:pPr>
            <w:r w:rsidRPr="00522A52">
              <w:rPr>
                <w:color w:val="000000" w:themeColor="text1"/>
                <w:sz w:val="20"/>
                <w:szCs w:val="20"/>
              </w:rPr>
              <w:t>Shopping</w:t>
            </w:r>
          </w:p>
        </w:tc>
        <w:tc>
          <w:tcPr>
            <w:tcW w:w="1732" w:type="dxa"/>
            <w:tcBorders>
              <w:top w:val="nil"/>
              <w:left w:val="nil"/>
              <w:bottom w:val="nil"/>
              <w:right w:val="nil"/>
            </w:tcBorders>
            <w:shd w:val="clear" w:color="auto" w:fill="auto"/>
            <w:vAlign w:val="center"/>
            <w:hideMark/>
          </w:tcPr>
          <w:p w14:paraId="45B5CAC2" w14:textId="77777777" w:rsidR="0052733F" w:rsidRPr="00522A52" w:rsidRDefault="0052733F" w:rsidP="00522A52">
            <w:pPr>
              <w:jc w:val="right"/>
              <w:rPr>
                <w:color w:val="000000" w:themeColor="text1"/>
                <w:sz w:val="20"/>
                <w:szCs w:val="20"/>
              </w:rPr>
            </w:pPr>
            <w:r w:rsidRPr="00522A52">
              <w:rPr>
                <w:color w:val="000000" w:themeColor="text1"/>
                <w:sz w:val="20"/>
                <w:szCs w:val="20"/>
              </w:rPr>
              <w:t>25</w:t>
            </w:r>
          </w:p>
        </w:tc>
        <w:tc>
          <w:tcPr>
            <w:tcW w:w="1766" w:type="dxa"/>
            <w:tcBorders>
              <w:top w:val="nil"/>
              <w:left w:val="nil"/>
              <w:bottom w:val="nil"/>
              <w:right w:val="nil"/>
            </w:tcBorders>
            <w:shd w:val="clear" w:color="auto" w:fill="auto"/>
            <w:vAlign w:val="center"/>
            <w:hideMark/>
          </w:tcPr>
          <w:p w14:paraId="6A3050F0" w14:textId="77777777" w:rsidR="0052733F" w:rsidRPr="00522A52" w:rsidRDefault="0052733F" w:rsidP="00522A52">
            <w:pPr>
              <w:jc w:val="right"/>
              <w:rPr>
                <w:color w:val="000000" w:themeColor="text1"/>
                <w:sz w:val="20"/>
                <w:szCs w:val="20"/>
              </w:rPr>
            </w:pPr>
            <w:r w:rsidRPr="00522A52">
              <w:rPr>
                <w:color w:val="000000" w:themeColor="text1"/>
                <w:sz w:val="20"/>
                <w:szCs w:val="20"/>
              </w:rPr>
              <w:t>11.4</w:t>
            </w:r>
          </w:p>
        </w:tc>
      </w:tr>
      <w:tr w:rsidR="0052733F" w:rsidRPr="00522A52" w14:paraId="48610D53" w14:textId="77777777" w:rsidTr="0052733F">
        <w:trPr>
          <w:trHeight w:val="340"/>
        </w:trPr>
        <w:tc>
          <w:tcPr>
            <w:tcW w:w="1698" w:type="dxa"/>
            <w:vMerge/>
            <w:tcBorders>
              <w:top w:val="nil"/>
              <w:left w:val="nil"/>
              <w:bottom w:val="single" w:sz="8" w:space="0" w:color="000000"/>
              <w:right w:val="nil"/>
            </w:tcBorders>
            <w:vAlign w:val="center"/>
            <w:hideMark/>
          </w:tcPr>
          <w:p w14:paraId="76A351A4"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72800247" w14:textId="77777777" w:rsidR="0052733F" w:rsidRPr="00522A52" w:rsidRDefault="0052733F" w:rsidP="00522A52">
            <w:pPr>
              <w:rPr>
                <w:color w:val="000000" w:themeColor="text1"/>
                <w:sz w:val="20"/>
                <w:szCs w:val="20"/>
              </w:rPr>
            </w:pPr>
            <w:r w:rsidRPr="00522A52">
              <w:rPr>
                <w:color w:val="000000" w:themeColor="text1"/>
                <w:sz w:val="20"/>
                <w:szCs w:val="20"/>
              </w:rPr>
              <w:t>Social Net</w:t>
            </w:r>
          </w:p>
        </w:tc>
        <w:tc>
          <w:tcPr>
            <w:tcW w:w="1732" w:type="dxa"/>
            <w:tcBorders>
              <w:top w:val="nil"/>
              <w:left w:val="nil"/>
              <w:bottom w:val="single" w:sz="8" w:space="0" w:color="000000"/>
              <w:right w:val="nil"/>
            </w:tcBorders>
            <w:shd w:val="clear" w:color="auto" w:fill="auto"/>
            <w:vAlign w:val="center"/>
            <w:hideMark/>
          </w:tcPr>
          <w:p w14:paraId="33E447D1" w14:textId="77777777" w:rsidR="0052733F" w:rsidRPr="00522A52" w:rsidRDefault="0052733F" w:rsidP="00522A52">
            <w:pPr>
              <w:jc w:val="right"/>
              <w:rPr>
                <w:color w:val="000000" w:themeColor="text1"/>
                <w:sz w:val="20"/>
                <w:szCs w:val="20"/>
              </w:rPr>
            </w:pPr>
            <w:r w:rsidRPr="00522A52">
              <w:rPr>
                <w:color w:val="000000" w:themeColor="text1"/>
                <w:sz w:val="20"/>
                <w:szCs w:val="20"/>
              </w:rPr>
              <w:t>73</w:t>
            </w:r>
          </w:p>
        </w:tc>
        <w:tc>
          <w:tcPr>
            <w:tcW w:w="1766" w:type="dxa"/>
            <w:tcBorders>
              <w:top w:val="nil"/>
              <w:left w:val="nil"/>
              <w:bottom w:val="single" w:sz="8" w:space="0" w:color="000000"/>
              <w:right w:val="nil"/>
            </w:tcBorders>
            <w:shd w:val="clear" w:color="auto" w:fill="auto"/>
            <w:vAlign w:val="center"/>
            <w:hideMark/>
          </w:tcPr>
          <w:p w14:paraId="57A3F7AA" w14:textId="77777777" w:rsidR="0052733F" w:rsidRPr="00522A52" w:rsidRDefault="0052733F" w:rsidP="00522A52">
            <w:pPr>
              <w:jc w:val="right"/>
              <w:rPr>
                <w:color w:val="000000" w:themeColor="text1"/>
                <w:sz w:val="20"/>
                <w:szCs w:val="20"/>
              </w:rPr>
            </w:pPr>
            <w:r w:rsidRPr="00522A52">
              <w:rPr>
                <w:color w:val="000000" w:themeColor="text1"/>
                <w:sz w:val="20"/>
                <w:szCs w:val="20"/>
              </w:rPr>
              <w:t>33.2</w:t>
            </w:r>
          </w:p>
        </w:tc>
      </w:tr>
      <w:tr w:rsidR="0052733F" w:rsidRPr="00522A52" w14:paraId="1C22633E" w14:textId="77777777" w:rsidTr="0052733F">
        <w:trPr>
          <w:trHeight w:val="320"/>
        </w:trPr>
        <w:tc>
          <w:tcPr>
            <w:tcW w:w="1698" w:type="dxa"/>
            <w:vMerge w:val="restart"/>
            <w:tcBorders>
              <w:top w:val="nil"/>
              <w:left w:val="nil"/>
              <w:bottom w:val="single" w:sz="8" w:space="0" w:color="000000"/>
              <w:right w:val="nil"/>
            </w:tcBorders>
            <w:shd w:val="clear" w:color="auto" w:fill="auto"/>
            <w:vAlign w:val="center"/>
            <w:hideMark/>
          </w:tcPr>
          <w:p w14:paraId="4E48F774" w14:textId="77777777" w:rsidR="0052733F" w:rsidRPr="00522A52" w:rsidRDefault="0052733F" w:rsidP="00522A52">
            <w:pPr>
              <w:jc w:val="center"/>
              <w:rPr>
                <w:color w:val="000000" w:themeColor="text1"/>
                <w:sz w:val="20"/>
                <w:szCs w:val="20"/>
              </w:rPr>
            </w:pPr>
            <w:r w:rsidRPr="00522A52">
              <w:rPr>
                <w:color w:val="000000" w:themeColor="text1"/>
                <w:sz w:val="20"/>
                <w:szCs w:val="20"/>
              </w:rPr>
              <w:t>Mobile Internet</w:t>
            </w:r>
          </w:p>
        </w:tc>
        <w:tc>
          <w:tcPr>
            <w:tcW w:w="2034" w:type="dxa"/>
            <w:tcBorders>
              <w:top w:val="nil"/>
              <w:left w:val="nil"/>
              <w:bottom w:val="nil"/>
              <w:right w:val="nil"/>
            </w:tcBorders>
            <w:shd w:val="clear" w:color="auto" w:fill="auto"/>
            <w:vAlign w:val="center"/>
            <w:hideMark/>
          </w:tcPr>
          <w:p w14:paraId="6049EFDC" w14:textId="77777777" w:rsidR="0052733F" w:rsidRPr="00522A52" w:rsidRDefault="0052733F" w:rsidP="00522A52">
            <w:pPr>
              <w:rPr>
                <w:color w:val="000000" w:themeColor="text1"/>
                <w:sz w:val="20"/>
                <w:szCs w:val="20"/>
              </w:rPr>
            </w:pPr>
            <w:r w:rsidRPr="00522A52">
              <w:rPr>
                <w:color w:val="000000" w:themeColor="text1"/>
                <w:sz w:val="20"/>
                <w:szCs w:val="20"/>
              </w:rPr>
              <w:t>No</w:t>
            </w:r>
          </w:p>
        </w:tc>
        <w:tc>
          <w:tcPr>
            <w:tcW w:w="1732" w:type="dxa"/>
            <w:tcBorders>
              <w:top w:val="nil"/>
              <w:left w:val="nil"/>
              <w:bottom w:val="nil"/>
              <w:right w:val="nil"/>
            </w:tcBorders>
            <w:shd w:val="clear" w:color="auto" w:fill="auto"/>
            <w:vAlign w:val="center"/>
            <w:hideMark/>
          </w:tcPr>
          <w:p w14:paraId="0F83B925" w14:textId="77777777" w:rsidR="0052733F" w:rsidRPr="00522A52" w:rsidRDefault="0052733F" w:rsidP="00522A52">
            <w:pPr>
              <w:jc w:val="right"/>
              <w:rPr>
                <w:color w:val="000000" w:themeColor="text1"/>
                <w:sz w:val="20"/>
                <w:szCs w:val="20"/>
              </w:rPr>
            </w:pPr>
            <w:r w:rsidRPr="00522A52">
              <w:rPr>
                <w:color w:val="000000" w:themeColor="text1"/>
                <w:sz w:val="20"/>
                <w:szCs w:val="20"/>
              </w:rPr>
              <w:t>10</w:t>
            </w:r>
          </w:p>
        </w:tc>
        <w:tc>
          <w:tcPr>
            <w:tcW w:w="1766" w:type="dxa"/>
            <w:tcBorders>
              <w:top w:val="nil"/>
              <w:left w:val="nil"/>
              <w:bottom w:val="nil"/>
              <w:right w:val="nil"/>
            </w:tcBorders>
            <w:shd w:val="clear" w:color="auto" w:fill="auto"/>
            <w:vAlign w:val="center"/>
            <w:hideMark/>
          </w:tcPr>
          <w:p w14:paraId="4B627B56" w14:textId="77777777" w:rsidR="0052733F" w:rsidRPr="00522A52" w:rsidRDefault="0052733F" w:rsidP="00522A52">
            <w:pPr>
              <w:jc w:val="right"/>
              <w:rPr>
                <w:color w:val="000000" w:themeColor="text1"/>
                <w:sz w:val="20"/>
                <w:szCs w:val="20"/>
              </w:rPr>
            </w:pPr>
            <w:r w:rsidRPr="00522A52">
              <w:rPr>
                <w:color w:val="000000" w:themeColor="text1"/>
                <w:sz w:val="20"/>
                <w:szCs w:val="20"/>
              </w:rPr>
              <w:t>4.5</w:t>
            </w:r>
          </w:p>
        </w:tc>
      </w:tr>
      <w:tr w:rsidR="0052733F" w:rsidRPr="00522A52" w14:paraId="0B030361" w14:textId="77777777" w:rsidTr="0052733F">
        <w:trPr>
          <w:trHeight w:val="320"/>
        </w:trPr>
        <w:tc>
          <w:tcPr>
            <w:tcW w:w="1698" w:type="dxa"/>
            <w:vMerge/>
            <w:tcBorders>
              <w:top w:val="nil"/>
              <w:left w:val="nil"/>
              <w:bottom w:val="single" w:sz="8" w:space="0" w:color="000000"/>
              <w:right w:val="nil"/>
            </w:tcBorders>
            <w:vAlign w:val="center"/>
            <w:hideMark/>
          </w:tcPr>
          <w:p w14:paraId="6E46028F"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0EDD1B44" w14:textId="77777777" w:rsidR="0052733F" w:rsidRPr="00522A52" w:rsidRDefault="0052733F" w:rsidP="00522A52">
            <w:pPr>
              <w:rPr>
                <w:color w:val="000000" w:themeColor="text1"/>
                <w:sz w:val="20"/>
                <w:szCs w:val="20"/>
              </w:rPr>
            </w:pPr>
            <w:r w:rsidRPr="00522A52">
              <w:rPr>
                <w:color w:val="000000" w:themeColor="text1"/>
                <w:sz w:val="20"/>
                <w:szCs w:val="20"/>
              </w:rPr>
              <w:t>2G</w:t>
            </w:r>
          </w:p>
        </w:tc>
        <w:tc>
          <w:tcPr>
            <w:tcW w:w="1732" w:type="dxa"/>
            <w:tcBorders>
              <w:top w:val="nil"/>
              <w:left w:val="nil"/>
              <w:bottom w:val="nil"/>
              <w:right w:val="nil"/>
            </w:tcBorders>
            <w:shd w:val="clear" w:color="auto" w:fill="auto"/>
            <w:vAlign w:val="center"/>
            <w:hideMark/>
          </w:tcPr>
          <w:p w14:paraId="536BC828" w14:textId="77777777" w:rsidR="0052733F" w:rsidRPr="00522A52" w:rsidRDefault="0052733F" w:rsidP="00522A52">
            <w:pPr>
              <w:jc w:val="right"/>
              <w:rPr>
                <w:color w:val="000000" w:themeColor="text1"/>
                <w:sz w:val="20"/>
                <w:szCs w:val="20"/>
              </w:rPr>
            </w:pPr>
            <w:r w:rsidRPr="00522A52">
              <w:rPr>
                <w:color w:val="000000" w:themeColor="text1"/>
                <w:sz w:val="20"/>
                <w:szCs w:val="20"/>
              </w:rPr>
              <w:t>6</w:t>
            </w:r>
          </w:p>
        </w:tc>
        <w:tc>
          <w:tcPr>
            <w:tcW w:w="1766" w:type="dxa"/>
            <w:tcBorders>
              <w:top w:val="nil"/>
              <w:left w:val="nil"/>
              <w:bottom w:val="nil"/>
              <w:right w:val="nil"/>
            </w:tcBorders>
            <w:shd w:val="clear" w:color="auto" w:fill="auto"/>
            <w:vAlign w:val="center"/>
            <w:hideMark/>
          </w:tcPr>
          <w:p w14:paraId="68EA992B" w14:textId="77777777" w:rsidR="0052733F" w:rsidRPr="00522A52" w:rsidRDefault="0052733F" w:rsidP="00522A52">
            <w:pPr>
              <w:jc w:val="right"/>
              <w:rPr>
                <w:color w:val="000000" w:themeColor="text1"/>
                <w:sz w:val="20"/>
                <w:szCs w:val="20"/>
              </w:rPr>
            </w:pPr>
            <w:r w:rsidRPr="00522A52">
              <w:rPr>
                <w:color w:val="000000" w:themeColor="text1"/>
                <w:sz w:val="20"/>
                <w:szCs w:val="20"/>
              </w:rPr>
              <w:t>2.7</w:t>
            </w:r>
          </w:p>
        </w:tc>
      </w:tr>
      <w:tr w:rsidR="0052733F" w:rsidRPr="00522A52" w14:paraId="7C3634A5" w14:textId="77777777" w:rsidTr="0052733F">
        <w:trPr>
          <w:trHeight w:val="320"/>
        </w:trPr>
        <w:tc>
          <w:tcPr>
            <w:tcW w:w="1698" w:type="dxa"/>
            <w:vMerge/>
            <w:tcBorders>
              <w:top w:val="nil"/>
              <w:left w:val="nil"/>
              <w:bottom w:val="single" w:sz="8" w:space="0" w:color="000000"/>
              <w:right w:val="nil"/>
            </w:tcBorders>
            <w:vAlign w:val="center"/>
            <w:hideMark/>
          </w:tcPr>
          <w:p w14:paraId="0DA56447" w14:textId="77777777" w:rsidR="0052733F" w:rsidRPr="00522A52" w:rsidRDefault="0052733F" w:rsidP="00522A52">
            <w:pPr>
              <w:rPr>
                <w:color w:val="000000" w:themeColor="text1"/>
                <w:sz w:val="20"/>
                <w:szCs w:val="20"/>
              </w:rPr>
            </w:pPr>
          </w:p>
        </w:tc>
        <w:tc>
          <w:tcPr>
            <w:tcW w:w="2034" w:type="dxa"/>
            <w:tcBorders>
              <w:top w:val="nil"/>
              <w:left w:val="nil"/>
              <w:bottom w:val="nil"/>
              <w:right w:val="nil"/>
            </w:tcBorders>
            <w:shd w:val="clear" w:color="auto" w:fill="auto"/>
            <w:vAlign w:val="center"/>
            <w:hideMark/>
          </w:tcPr>
          <w:p w14:paraId="1D04A893" w14:textId="77777777" w:rsidR="0052733F" w:rsidRPr="00522A52" w:rsidRDefault="0052733F" w:rsidP="00522A52">
            <w:pPr>
              <w:rPr>
                <w:color w:val="000000" w:themeColor="text1"/>
                <w:sz w:val="20"/>
                <w:szCs w:val="20"/>
              </w:rPr>
            </w:pPr>
            <w:r w:rsidRPr="00522A52">
              <w:rPr>
                <w:color w:val="000000" w:themeColor="text1"/>
                <w:sz w:val="20"/>
                <w:szCs w:val="20"/>
              </w:rPr>
              <w:t>3G</w:t>
            </w:r>
          </w:p>
        </w:tc>
        <w:tc>
          <w:tcPr>
            <w:tcW w:w="1732" w:type="dxa"/>
            <w:tcBorders>
              <w:top w:val="nil"/>
              <w:left w:val="nil"/>
              <w:bottom w:val="nil"/>
              <w:right w:val="nil"/>
            </w:tcBorders>
            <w:shd w:val="clear" w:color="auto" w:fill="auto"/>
            <w:vAlign w:val="center"/>
            <w:hideMark/>
          </w:tcPr>
          <w:p w14:paraId="56C3CC65" w14:textId="77777777" w:rsidR="0052733F" w:rsidRPr="00522A52" w:rsidRDefault="0052733F" w:rsidP="00522A52">
            <w:pPr>
              <w:jc w:val="right"/>
              <w:rPr>
                <w:color w:val="000000" w:themeColor="text1"/>
                <w:sz w:val="20"/>
                <w:szCs w:val="20"/>
              </w:rPr>
            </w:pPr>
            <w:r w:rsidRPr="00522A52">
              <w:rPr>
                <w:color w:val="000000" w:themeColor="text1"/>
                <w:sz w:val="20"/>
                <w:szCs w:val="20"/>
              </w:rPr>
              <w:t>19</w:t>
            </w:r>
          </w:p>
        </w:tc>
        <w:tc>
          <w:tcPr>
            <w:tcW w:w="1766" w:type="dxa"/>
            <w:tcBorders>
              <w:top w:val="nil"/>
              <w:left w:val="nil"/>
              <w:bottom w:val="nil"/>
              <w:right w:val="nil"/>
            </w:tcBorders>
            <w:shd w:val="clear" w:color="auto" w:fill="auto"/>
            <w:vAlign w:val="center"/>
            <w:hideMark/>
          </w:tcPr>
          <w:p w14:paraId="308512FD" w14:textId="77777777" w:rsidR="0052733F" w:rsidRPr="00522A52" w:rsidRDefault="0052733F" w:rsidP="00522A52">
            <w:pPr>
              <w:jc w:val="right"/>
              <w:rPr>
                <w:color w:val="000000" w:themeColor="text1"/>
                <w:sz w:val="20"/>
                <w:szCs w:val="20"/>
              </w:rPr>
            </w:pPr>
            <w:r w:rsidRPr="00522A52">
              <w:rPr>
                <w:color w:val="000000" w:themeColor="text1"/>
                <w:sz w:val="20"/>
                <w:szCs w:val="20"/>
              </w:rPr>
              <w:t>8.6</w:t>
            </w:r>
          </w:p>
        </w:tc>
      </w:tr>
      <w:tr w:rsidR="0052733F" w:rsidRPr="00522A52" w14:paraId="1AB5B261" w14:textId="77777777" w:rsidTr="0052733F">
        <w:trPr>
          <w:trHeight w:val="340"/>
        </w:trPr>
        <w:tc>
          <w:tcPr>
            <w:tcW w:w="1698" w:type="dxa"/>
            <w:vMerge/>
            <w:tcBorders>
              <w:top w:val="nil"/>
              <w:left w:val="nil"/>
              <w:bottom w:val="single" w:sz="8" w:space="0" w:color="000000"/>
              <w:right w:val="nil"/>
            </w:tcBorders>
            <w:vAlign w:val="center"/>
            <w:hideMark/>
          </w:tcPr>
          <w:p w14:paraId="468E9BBF" w14:textId="77777777" w:rsidR="0052733F" w:rsidRPr="00522A52" w:rsidRDefault="0052733F" w:rsidP="00522A52">
            <w:pPr>
              <w:rPr>
                <w:color w:val="000000" w:themeColor="text1"/>
                <w:sz w:val="20"/>
                <w:szCs w:val="20"/>
              </w:rPr>
            </w:pPr>
          </w:p>
        </w:tc>
        <w:tc>
          <w:tcPr>
            <w:tcW w:w="2034" w:type="dxa"/>
            <w:tcBorders>
              <w:top w:val="nil"/>
              <w:left w:val="nil"/>
              <w:bottom w:val="single" w:sz="8" w:space="0" w:color="000000"/>
              <w:right w:val="nil"/>
            </w:tcBorders>
            <w:shd w:val="clear" w:color="auto" w:fill="auto"/>
            <w:vAlign w:val="center"/>
            <w:hideMark/>
          </w:tcPr>
          <w:p w14:paraId="67F9C753" w14:textId="77777777" w:rsidR="0052733F" w:rsidRPr="00522A52" w:rsidRDefault="0052733F" w:rsidP="00522A52">
            <w:pPr>
              <w:rPr>
                <w:color w:val="000000" w:themeColor="text1"/>
                <w:sz w:val="20"/>
                <w:szCs w:val="20"/>
              </w:rPr>
            </w:pPr>
            <w:r w:rsidRPr="00522A52">
              <w:rPr>
                <w:color w:val="000000" w:themeColor="text1"/>
                <w:sz w:val="20"/>
                <w:szCs w:val="20"/>
              </w:rPr>
              <w:t>4G</w:t>
            </w:r>
          </w:p>
        </w:tc>
        <w:tc>
          <w:tcPr>
            <w:tcW w:w="1732" w:type="dxa"/>
            <w:tcBorders>
              <w:top w:val="nil"/>
              <w:left w:val="nil"/>
              <w:bottom w:val="single" w:sz="8" w:space="0" w:color="000000"/>
              <w:right w:val="nil"/>
            </w:tcBorders>
            <w:shd w:val="clear" w:color="auto" w:fill="auto"/>
            <w:vAlign w:val="center"/>
            <w:hideMark/>
          </w:tcPr>
          <w:p w14:paraId="7460AC4B" w14:textId="77777777" w:rsidR="0052733F" w:rsidRPr="00522A52" w:rsidRDefault="0052733F" w:rsidP="00522A52">
            <w:pPr>
              <w:jc w:val="right"/>
              <w:rPr>
                <w:color w:val="000000" w:themeColor="text1"/>
                <w:sz w:val="20"/>
                <w:szCs w:val="20"/>
              </w:rPr>
            </w:pPr>
            <w:r w:rsidRPr="00522A52">
              <w:rPr>
                <w:color w:val="000000" w:themeColor="text1"/>
                <w:sz w:val="20"/>
                <w:szCs w:val="20"/>
              </w:rPr>
              <w:t>133</w:t>
            </w:r>
          </w:p>
        </w:tc>
        <w:tc>
          <w:tcPr>
            <w:tcW w:w="1766" w:type="dxa"/>
            <w:tcBorders>
              <w:top w:val="nil"/>
              <w:left w:val="nil"/>
              <w:bottom w:val="single" w:sz="8" w:space="0" w:color="000000"/>
              <w:right w:val="nil"/>
            </w:tcBorders>
            <w:shd w:val="clear" w:color="auto" w:fill="auto"/>
            <w:vAlign w:val="center"/>
            <w:hideMark/>
          </w:tcPr>
          <w:p w14:paraId="3BBE9DBA" w14:textId="77777777" w:rsidR="0052733F" w:rsidRPr="00522A52" w:rsidRDefault="0052733F" w:rsidP="00522A52">
            <w:pPr>
              <w:jc w:val="right"/>
              <w:rPr>
                <w:color w:val="000000" w:themeColor="text1"/>
                <w:sz w:val="20"/>
                <w:szCs w:val="20"/>
              </w:rPr>
            </w:pPr>
            <w:r w:rsidRPr="00522A52">
              <w:rPr>
                <w:color w:val="000000" w:themeColor="text1"/>
                <w:sz w:val="20"/>
                <w:szCs w:val="20"/>
              </w:rPr>
              <w:t>60.5</w:t>
            </w:r>
          </w:p>
        </w:tc>
      </w:tr>
    </w:tbl>
    <w:p w14:paraId="00000107" w14:textId="4540F9DA" w:rsidR="00650A7B" w:rsidRPr="00522A52" w:rsidRDefault="00650A7B" w:rsidP="00522A52">
      <w:pPr>
        <w:rPr>
          <w:color w:val="000000" w:themeColor="text1"/>
          <w:sz w:val="20"/>
          <w:szCs w:val="20"/>
        </w:rPr>
      </w:pPr>
    </w:p>
    <w:p w14:paraId="68BDF34A" w14:textId="77777777" w:rsidR="0052733F" w:rsidRPr="00FC2DA7" w:rsidRDefault="0052733F" w:rsidP="000534FA">
      <w:pPr>
        <w:spacing w:line="276" w:lineRule="auto"/>
        <w:rPr>
          <w:color w:val="000000" w:themeColor="text1"/>
        </w:rPr>
      </w:pPr>
    </w:p>
    <w:p w14:paraId="00000108" w14:textId="265024CB" w:rsidR="00650A7B" w:rsidRPr="00FC2DA7" w:rsidRDefault="000534FA" w:rsidP="000534FA">
      <w:pPr>
        <w:pStyle w:val="Heading2"/>
        <w:spacing w:before="0" w:line="276" w:lineRule="auto"/>
        <w:jc w:val="left"/>
        <w:rPr>
          <w:i/>
        </w:rPr>
      </w:pPr>
      <w:r w:rsidRPr="00FC2DA7">
        <w:rPr>
          <w:i/>
        </w:rPr>
        <w:t xml:space="preserve">3.3 </w:t>
      </w:r>
      <w:r w:rsidR="003D0AC7" w:rsidRPr="00FC2DA7">
        <w:rPr>
          <w:i/>
        </w:rPr>
        <w:t>Adapting to the life in lockdown</w:t>
      </w:r>
      <w:r w:rsidR="00D61A20" w:rsidRPr="00FC2DA7">
        <w:rPr>
          <w:i/>
        </w:rPr>
        <w:t>: School Principals/ Head teachers</w:t>
      </w:r>
      <w:r w:rsidR="003C4038" w:rsidRPr="00FC2DA7">
        <w:rPr>
          <w:i/>
        </w:rPr>
        <w:t>’ Experiences</w:t>
      </w:r>
    </w:p>
    <w:p w14:paraId="641EE2D6" w14:textId="03959ED1" w:rsidR="0052733F" w:rsidRPr="00FC2DA7" w:rsidRDefault="00D61A20" w:rsidP="000534FA">
      <w:pPr>
        <w:spacing w:line="276" w:lineRule="auto"/>
        <w:jc w:val="both"/>
        <w:rPr>
          <w:color w:val="000000" w:themeColor="text1"/>
        </w:rPr>
      </w:pPr>
      <w:r w:rsidRPr="00FC2DA7">
        <w:rPr>
          <w:color w:val="000000" w:themeColor="text1"/>
        </w:rPr>
        <w:t>In this</w:t>
      </w:r>
      <w:r w:rsidR="003D0AC7" w:rsidRPr="00FC2DA7">
        <w:rPr>
          <w:color w:val="000000" w:themeColor="text1"/>
        </w:rPr>
        <w:t xml:space="preserve"> section findings from school principals’ data </w:t>
      </w:r>
      <w:r w:rsidR="0052733F" w:rsidRPr="00FC2DA7">
        <w:rPr>
          <w:color w:val="000000" w:themeColor="text1"/>
        </w:rPr>
        <w:t xml:space="preserve">are presented. </w:t>
      </w:r>
      <w:r w:rsidR="00F25E69" w:rsidRPr="00FC2DA7">
        <w:rPr>
          <w:color w:val="000000" w:themeColor="text1"/>
        </w:rPr>
        <w:t>All responses are labelled as following (</w:t>
      </w:r>
      <w:proofErr w:type="spellStart"/>
      <w:r w:rsidR="00F25E69" w:rsidRPr="00FC2DA7">
        <w:rPr>
          <w:color w:val="000000" w:themeColor="text1"/>
        </w:rPr>
        <w:t>Gender_Role_System_Location</w:t>
      </w:r>
      <w:proofErr w:type="spellEnd"/>
      <w:r w:rsidR="00F25E69" w:rsidRPr="00FC2DA7">
        <w:rPr>
          <w:color w:val="000000" w:themeColor="text1"/>
        </w:rPr>
        <w:t xml:space="preserve">): </w:t>
      </w:r>
    </w:p>
    <w:p w14:paraId="5E3B4401" w14:textId="432F8032" w:rsidR="00C20315" w:rsidRPr="00FC2DA7" w:rsidRDefault="00C20315" w:rsidP="000534FA">
      <w:pPr>
        <w:spacing w:line="276" w:lineRule="auto"/>
        <w:rPr>
          <w:color w:val="000000" w:themeColor="text1"/>
        </w:rPr>
      </w:pPr>
      <w:r w:rsidRPr="00FC2DA7">
        <w:rPr>
          <w:color w:val="000000" w:themeColor="text1"/>
        </w:rPr>
        <w:t>F=Female</w:t>
      </w:r>
    </w:p>
    <w:p w14:paraId="1055D024" w14:textId="004801A9" w:rsidR="00C20315" w:rsidRPr="00FC2DA7" w:rsidRDefault="00C20315" w:rsidP="000534FA">
      <w:pPr>
        <w:spacing w:line="276" w:lineRule="auto"/>
        <w:rPr>
          <w:color w:val="000000" w:themeColor="text1"/>
        </w:rPr>
      </w:pPr>
      <w:r w:rsidRPr="00FC2DA7">
        <w:rPr>
          <w:color w:val="000000" w:themeColor="text1"/>
        </w:rPr>
        <w:t>M=Male</w:t>
      </w:r>
    </w:p>
    <w:p w14:paraId="65745BED" w14:textId="34014CB5" w:rsidR="00C20315" w:rsidRPr="00FC2DA7" w:rsidRDefault="00C20315" w:rsidP="000534FA">
      <w:pPr>
        <w:spacing w:line="276" w:lineRule="auto"/>
        <w:rPr>
          <w:color w:val="000000" w:themeColor="text1"/>
        </w:rPr>
      </w:pPr>
      <w:r w:rsidRPr="00FC2DA7">
        <w:rPr>
          <w:color w:val="000000" w:themeColor="text1"/>
        </w:rPr>
        <w:t>T=Teacher</w:t>
      </w:r>
    </w:p>
    <w:p w14:paraId="30E8791F" w14:textId="3A0939B8" w:rsidR="00C20315" w:rsidRPr="00FC2DA7" w:rsidRDefault="00C20315" w:rsidP="000534FA">
      <w:pPr>
        <w:spacing w:line="276" w:lineRule="auto"/>
        <w:rPr>
          <w:color w:val="000000" w:themeColor="text1"/>
        </w:rPr>
      </w:pPr>
      <w:r w:rsidRPr="00FC2DA7">
        <w:rPr>
          <w:color w:val="000000" w:themeColor="text1"/>
        </w:rPr>
        <w:t>P=Principal</w:t>
      </w:r>
    </w:p>
    <w:p w14:paraId="0EF8244F" w14:textId="23102D1C" w:rsidR="00C20315" w:rsidRPr="00FC2DA7" w:rsidRDefault="00C20315" w:rsidP="000534FA">
      <w:pPr>
        <w:spacing w:line="276" w:lineRule="auto"/>
        <w:rPr>
          <w:color w:val="000000" w:themeColor="text1"/>
        </w:rPr>
      </w:pPr>
      <w:r w:rsidRPr="00FC2DA7">
        <w:rPr>
          <w:color w:val="000000" w:themeColor="text1"/>
        </w:rPr>
        <w:t>Pub= Public school</w:t>
      </w:r>
    </w:p>
    <w:p w14:paraId="3E9F3D39" w14:textId="5B70C086" w:rsidR="00C20315" w:rsidRPr="00FC2DA7" w:rsidRDefault="00C20315" w:rsidP="000534FA">
      <w:pPr>
        <w:spacing w:line="276" w:lineRule="auto"/>
        <w:rPr>
          <w:color w:val="000000" w:themeColor="text1"/>
        </w:rPr>
      </w:pPr>
      <w:r w:rsidRPr="00FC2DA7">
        <w:rPr>
          <w:color w:val="000000" w:themeColor="text1"/>
        </w:rPr>
        <w:t>Pvt=Private school</w:t>
      </w:r>
    </w:p>
    <w:p w14:paraId="5A5FBF56" w14:textId="7D692B3A" w:rsidR="00C20315" w:rsidRPr="00FC2DA7" w:rsidRDefault="00C20315" w:rsidP="000534FA">
      <w:pPr>
        <w:spacing w:line="276" w:lineRule="auto"/>
        <w:rPr>
          <w:color w:val="000000" w:themeColor="text1"/>
        </w:rPr>
      </w:pPr>
      <w:r w:rsidRPr="00FC2DA7">
        <w:rPr>
          <w:color w:val="000000" w:themeColor="text1"/>
        </w:rPr>
        <w:t>C=Community school</w:t>
      </w:r>
    </w:p>
    <w:p w14:paraId="2736FF26" w14:textId="77777777" w:rsidR="003A0D8A" w:rsidRPr="00FC2DA7" w:rsidRDefault="003A0D8A" w:rsidP="000534FA">
      <w:pPr>
        <w:spacing w:line="276" w:lineRule="auto"/>
        <w:rPr>
          <w:color w:val="000000" w:themeColor="text1"/>
        </w:rPr>
      </w:pPr>
    </w:p>
    <w:p w14:paraId="1A8BEE6B" w14:textId="609AE9CD" w:rsidR="00292C25" w:rsidRPr="00FC2DA7" w:rsidRDefault="00292C25" w:rsidP="000534FA">
      <w:pPr>
        <w:spacing w:line="276" w:lineRule="auto"/>
        <w:rPr>
          <w:color w:val="000000" w:themeColor="text1"/>
          <w:u w:val="single"/>
        </w:rPr>
      </w:pPr>
      <w:r w:rsidRPr="00FC2DA7">
        <w:rPr>
          <w:color w:val="000000" w:themeColor="text1"/>
          <w:u w:val="single"/>
        </w:rPr>
        <w:lastRenderedPageBreak/>
        <w:t>Technology Selection and Planning</w:t>
      </w:r>
    </w:p>
    <w:p w14:paraId="7CF6A94C" w14:textId="2AD99257" w:rsidR="00E57610" w:rsidRPr="00FC2DA7" w:rsidRDefault="00E57610" w:rsidP="000534FA">
      <w:pPr>
        <w:spacing w:line="276" w:lineRule="auto"/>
        <w:ind w:left="720"/>
        <w:rPr>
          <w:color w:val="000000" w:themeColor="text1"/>
        </w:rPr>
      </w:pPr>
      <w:r w:rsidRPr="00FC2DA7">
        <w:rPr>
          <w:color w:val="000000" w:themeColor="text1"/>
        </w:rPr>
        <w:t>“As soon as schools were closed due to COVID-19, we prepared a plan [to continue the teaching and learning processes], provided training to our teachers and went for online delivery. Initially, we utilized ‘Edmodo’ and ‘WhatsApp’ followed by ‘Zoom’ for online interactive classes” (</w:t>
      </w:r>
      <w:proofErr w:type="spellStart"/>
      <w:r w:rsidR="00D51180" w:rsidRPr="00FC2DA7">
        <w:rPr>
          <w:color w:val="000000" w:themeColor="text1"/>
        </w:rPr>
        <w:t>M</w:t>
      </w:r>
      <w:r w:rsidR="00C20315" w:rsidRPr="00FC2DA7">
        <w:rPr>
          <w:color w:val="000000" w:themeColor="text1"/>
        </w:rPr>
        <w:t>_</w:t>
      </w:r>
      <w:r w:rsidRPr="00FC2DA7">
        <w:rPr>
          <w:color w:val="000000" w:themeColor="text1"/>
        </w:rPr>
        <w:t>P</w:t>
      </w:r>
      <w:r w:rsidR="00C20315" w:rsidRPr="00FC2DA7">
        <w:rPr>
          <w:color w:val="000000" w:themeColor="text1"/>
        </w:rPr>
        <w:t>_</w:t>
      </w:r>
      <w:r w:rsidRPr="00FC2DA7">
        <w:rPr>
          <w:color w:val="000000" w:themeColor="text1"/>
        </w:rPr>
        <w:t>P</w:t>
      </w:r>
      <w:r w:rsidR="00C20315" w:rsidRPr="00FC2DA7">
        <w:rPr>
          <w:color w:val="000000" w:themeColor="text1"/>
        </w:rPr>
        <w:t>vt_</w:t>
      </w:r>
      <w:r w:rsidR="00D51180" w:rsidRPr="00FC2DA7">
        <w:rPr>
          <w:color w:val="000000" w:themeColor="text1"/>
        </w:rPr>
        <w:t>Nawabshah</w:t>
      </w:r>
      <w:proofErr w:type="spellEnd"/>
      <w:r w:rsidRPr="00FC2DA7">
        <w:rPr>
          <w:color w:val="000000" w:themeColor="text1"/>
        </w:rPr>
        <w:t>)</w:t>
      </w:r>
      <w:r w:rsidR="00D51180" w:rsidRPr="00FC2DA7">
        <w:rPr>
          <w:color w:val="000000" w:themeColor="text1"/>
        </w:rPr>
        <w:t>.</w:t>
      </w:r>
    </w:p>
    <w:p w14:paraId="00B51453" w14:textId="77777777" w:rsidR="00C81D01" w:rsidRPr="00FC2DA7" w:rsidRDefault="00C81D01" w:rsidP="000534FA">
      <w:pPr>
        <w:spacing w:line="276" w:lineRule="auto"/>
        <w:ind w:left="720"/>
        <w:rPr>
          <w:color w:val="000000" w:themeColor="text1"/>
        </w:rPr>
      </w:pPr>
    </w:p>
    <w:p w14:paraId="7A136B82" w14:textId="6D0AC815" w:rsidR="00D7700D" w:rsidRDefault="00017D4C" w:rsidP="000534FA">
      <w:pPr>
        <w:spacing w:line="276" w:lineRule="auto"/>
        <w:rPr>
          <w:color w:val="000000" w:themeColor="text1"/>
        </w:rPr>
      </w:pPr>
      <w:r w:rsidRPr="00017D4C">
        <w:rPr>
          <w:color w:val="000000" w:themeColor="text1"/>
        </w:rPr>
        <w:t>The above statement encapsulates experiences of the principals during the pandemic who rapidly adopted online teaching and learning. The process involved developing plans and selection of technology for online teaching. Some principals mentioned that they had no prior experience in online teaching. Therefore, the first task was to explore, select and purchase technology. Cost of technology was an essential factor, and many relied on free tools. One principal mentioned, “safe and secure online platform” (</w:t>
      </w:r>
      <w:proofErr w:type="spellStart"/>
      <w:r w:rsidRPr="00017D4C">
        <w:rPr>
          <w:color w:val="000000" w:themeColor="text1"/>
        </w:rPr>
        <w:t>M_P_Pvt_Karachi</w:t>
      </w:r>
      <w:proofErr w:type="spellEnd"/>
      <w:r w:rsidRPr="00017D4C">
        <w:rPr>
          <w:color w:val="000000" w:themeColor="text1"/>
        </w:rPr>
        <w:t>) as a consideration in selecting tools. A majority of the principals reported using Zoom, google classroom, Facebook and Edmodo.</w:t>
      </w:r>
    </w:p>
    <w:p w14:paraId="51AABAE0" w14:textId="77777777" w:rsidR="00017D4C" w:rsidRPr="00FC2DA7" w:rsidRDefault="00017D4C" w:rsidP="000534FA">
      <w:pPr>
        <w:spacing w:line="276" w:lineRule="auto"/>
        <w:rPr>
          <w:color w:val="000000" w:themeColor="text1"/>
        </w:rPr>
      </w:pPr>
    </w:p>
    <w:p w14:paraId="74654B90" w14:textId="18A54759" w:rsidR="004149E5" w:rsidRPr="00FC2DA7" w:rsidRDefault="00C20315" w:rsidP="000534FA">
      <w:pPr>
        <w:spacing w:line="276" w:lineRule="auto"/>
        <w:rPr>
          <w:color w:val="000000" w:themeColor="text1"/>
          <w:u w:val="single"/>
        </w:rPr>
      </w:pPr>
      <w:r w:rsidRPr="00FC2DA7">
        <w:rPr>
          <w:color w:val="000000" w:themeColor="text1"/>
          <w:u w:val="single"/>
        </w:rPr>
        <w:t>Involving families</w:t>
      </w:r>
    </w:p>
    <w:p w14:paraId="3A61172F" w14:textId="6CD389D0" w:rsidR="004149E5" w:rsidRDefault="00057F5B" w:rsidP="000534FA">
      <w:pPr>
        <w:spacing w:line="276" w:lineRule="auto"/>
        <w:rPr>
          <w:color w:val="000000" w:themeColor="text1"/>
        </w:rPr>
      </w:pPr>
      <w:r w:rsidRPr="00057F5B">
        <w:rPr>
          <w:color w:val="000000" w:themeColor="text1"/>
        </w:rPr>
        <w:t>There was an increase in communication between schools and families. Both private and community school principals reported that since children were studying from home, they had to make an extra effort to involve parents in children’s education. In the words of one principal, the most significant adjustment was the “… inclusion of parents in their children’s learning and promoting awareness among parents for using gadgets and to assist (sic) children to take online classes” (</w:t>
      </w:r>
      <w:proofErr w:type="spellStart"/>
      <w:r w:rsidRPr="00057F5B">
        <w:rPr>
          <w:color w:val="000000" w:themeColor="text1"/>
        </w:rPr>
        <w:t>F_P_C_Karachi</w:t>
      </w:r>
      <w:proofErr w:type="spellEnd"/>
      <w:r w:rsidRPr="00057F5B">
        <w:rPr>
          <w:color w:val="000000" w:themeColor="text1"/>
        </w:rPr>
        <w:t>). Commonly used technologies for this purpose were WhatsApp and Facebook.</w:t>
      </w:r>
    </w:p>
    <w:p w14:paraId="0A5AE2FB" w14:textId="77777777" w:rsidR="00057F5B" w:rsidRPr="00FC2DA7" w:rsidRDefault="00057F5B" w:rsidP="000534FA">
      <w:pPr>
        <w:spacing w:line="276" w:lineRule="auto"/>
        <w:rPr>
          <w:color w:val="000000" w:themeColor="text1"/>
        </w:rPr>
      </w:pPr>
    </w:p>
    <w:p w14:paraId="5AED6B0F" w14:textId="680FEF96" w:rsidR="00292C25" w:rsidRPr="00FC2DA7" w:rsidRDefault="00DF1F71" w:rsidP="000534FA">
      <w:pPr>
        <w:spacing w:line="276" w:lineRule="auto"/>
        <w:rPr>
          <w:color w:val="000000" w:themeColor="text1"/>
          <w:u w:val="single"/>
        </w:rPr>
      </w:pPr>
      <w:r w:rsidRPr="00FC2DA7">
        <w:rPr>
          <w:color w:val="000000" w:themeColor="text1"/>
          <w:u w:val="single"/>
        </w:rPr>
        <w:t xml:space="preserve">Online </w:t>
      </w:r>
      <w:r w:rsidR="00F579B6" w:rsidRPr="00FC2DA7">
        <w:rPr>
          <w:color w:val="000000" w:themeColor="text1"/>
          <w:u w:val="single"/>
        </w:rPr>
        <w:t>t</w:t>
      </w:r>
      <w:r w:rsidR="00292C25" w:rsidRPr="00FC2DA7">
        <w:rPr>
          <w:color w:val="000000" w:themeColor="text1"/>
          <w:u w:val="single"/>
        </w:rPr>
        <w:t xml:space="preserve">eaching </w:t>
      </w:r>
      <w:r w:rsidR="00F579B6" w:rsidRPr="00FC2DA7">
        <w:rPr>
          <w:color w:val="000000" w:themeColor="text1"/>
          <w:u w:val="single"/>
        </w:rPr>
        <w:t>a</w:t>
      </w:r>
      <w:r w:rsidR="00292C25" w:rsidRPr="00FC2DA7">
        <w:rPr>
          <w:color w:val="000000" w:themeColor="text1"/>
          <w:u w:val="single"/>
        </w:rPr>
        <w:t xml:space="preserve">pproaches </w:t>
      </w:r>
    </w:p>
    <w:p w14:paraId="18D8731F" w14:textId="4705D403" w:rsidR="00684AF3" w:rsidRPr="00FC2DA7" w:rsidRDefault="00B25C31" w:rsidP="000534FA">
      <w:pPr>
        <w:spacing w:line="276" w:lineRule="auto"/>
        <w:rPr>
          <w:color w:val="000000" w:themeColor="text1"/>
        </w:rPr>
      </w:pPr>
      <w:r w:rsidRPr="00FC2DA7">
        <w:rPr>
          <w:color w:val="000000" w:themeColor="text1"/>
        </w:rPr>
        <w:t>Schools used a mix of synchronous and asynchronous online teaching approaches, and the decisions were made on the availability of technology and teaching method. Both community and private schools made provisions for students who did not have reliable access to the Internet. For instance, a community school principal shared that they opted for synchronous teaching, but the lessons were recorded and shared with the students to watch the lesson later. A principal mentioned that they had developed “learning resource packs for students and delivered at their doorstep” (</w:t>
      </w:r>
      <w:proofErr w:type="spellStart"/>
      <w:r w:rsidRPr="00FC2DA7">
        <w:rPr>
          <w:color w:val="000000" w:themeColor="text1"/>
        </w:rPr>
        <w:t>M_P_Pvt_Karachi</w:t>
      </w:r>
      <w:proofErr w:type="spellEnd"/>
      <w:r w:rsidRPr="00FC2DA7">
        <w:rPr>
          <w:color w:val="000000" w:themeColor="text1"/>
        </w:rPr>
        <w:t>). Some principals relied on sharing recorded lessons via YouTube. Principals also encouraged teachers to supplement synchronous teaching with “interactive and interesting videos” (</w:t>
      </w:r>
      <w:proofErr w:type="spellStart"/>
      <w:r w:rsidRPr="00FC2DA7">
        <w:rPr>
          <w:color w:val="000000" w:themeColor="text1"/>
        </w:rPr>
        <w:t>F_P_C_Karachi</w:t>
      </w:r>
      <w:proofErr w:type="spellEnd"/>
      <w:r w:rsidRPr="00FC2DA7">
        <w:rPr>
          <w:color w:val="000000" w:themeColor="text1"/>
        </w:rPr>
        <w:t>) to increase motivation and engagement.</w:t>
      </w:r>
    </w:p>
    <w:p w14:paraId="481AC891" w14:textId="77777777" w:rsidR="00B25C31" w:rsidRPr="00FC2DA7" w:rsidRDefault="00B25C31" w:rsidP="000534FA">
      <w:pPr>
        <w:spacing w:line="276" w:lineRule="auto"/>
        <w:rPr>
          <w:color w:val="000000" w:themeColor="text1"/>
        </w:rPr>
      </w:pPr>
    </w:p>
    <w:p w14:paraId="401EFBFE" w14:textId="62CBB817" w:rsidR="00292C25" w:rsidRPr="00FC2DA7" w:rsidRDefault="00F579B6" w:rsidP="000534FA">
      <w:pPr>
        <w:spacing w:line="276" w:lineRule="auto"/>
        <w:rPr>
          <w:color w:val="000000" w:themeColor="text1"/>
          <w:u w:val="single"/>
        </w:rPr>
      </w:pPr>
      <w:r w:rsidRPr="00FC2DA7">
        <w:rPr>
          <w:color w:val="000000" w:themeColor="text1"/>
          <w:u w:val="single"/>
        </w:rPr>
        <w:t>M</w:t>
      </w:r>
      <w:r w:rsidR="001C0B51" w:rsidRPr="00FC2DA7">
        <w:rPr>
          <w:color w:val="000000" w:themeColor="text1"/>
          <w:u w:val="single"/>
        </w:rPr>
        <w:t>ental health</w:t>
      </w:r>
    </w:p>
    <w:p w14:paraId="50FCC252" w14:textId="523C5F04" w:rsidR="000C1367" w:rsidRPr="00FC2DA7" w:rsidRDefault="00684AF3" w:rsidP="000534FA">
      <w:pPr>
        <w:spacing w:line="276" w:lineRule="auto"/>
        <w:rPr>
          <w:color w:val="000000" w:themeColor="text1"/>
        </w:rPr>
      </w:pPr>
      <w:r w:rsidRPr="00FC2DA7">
        <w:rPr>
          <w:color w:val="000000" w:themeColor="text1"/>
        </w:rPr>
        <w:t xml:space="preserve">The principals noted </w:t>
      </w:r>
      <w:r w:rsidR="00F579B6" w:rsidRPr="00FC2DA7">
        <w:rPr>
          <w:color w:val="000000" w:themeColor="text1"/>
        </w:rPr>
        <w:t xml:space="preserve">that the </w:t>
      </w:r>
      <w:r w:rsidRPr="00FC2DA7">
        <w:rPr>
          <w:color w:val="000000" w:themeColor="text1"/>
        </w:rPr>
        <w:t>challenges of balancing</w:t>
      </w:r>
      <w:r w:rsidR="00E57610" w:rsidRPr="00FC2DA7">
        <w:rPr>
          <w:color w:val="000000" w:themeColor="text1"/>
        </w:rPr>
        <w:t xml:space="preserve"> professional and personal responsibilities</w:t>
      </w:r>
      <w:r w:rsidRPr="00FC2DA7">
        <w:rPr>
          <w:color w:val="000000" w:themeColor="text1"/>
        </w:rPr>
        <w:t xml:space="preserve"> </w:t>
      </w:r>
      <w:r w:rsidR="00E57610" w:rsidRPr="00FC2DA7">
        <w:rPr>
          <w:color w:val="000000" w:themeColor="text1"/>
        </w:rPr>
        <w:t xml:space="preserve">during </w:t>
      </w:r>
      <w:r w:rsidRPr="00FC2DA7">
        <w:rPr>
          <w:color w:val="000000" w:themeColor="text1"/>
        </w:rPr>
        <w:t xml:space="preserve">the </w:t>
      </w:r>
      <w:r w:rsidR="00E57610" w:rsidRPr="00FC2DA7">
        <w:rPr>
          <w:color w:val="000000" w:themeColor="text1"/>
        </w:rPr>
        <w:t>lockdown</w:t>
      </w:r>
      <w:r w:rsidR="00F579B6" w:rsidRPr="00FC2DA7">
        <w:rPr>
          <w:color w:val="000000" w:themeColor="text1"/>
        </w:rPr>
        <w:t xml:space="preserve"> led to mental health issues</w:t>
      </w:r>
      <w:r w:rsidR="001C0B51" w:rsidRPr="00FC2DA7">
        <w:rPr>
          <w:color w:val="000000" w:themeColor="text1"/>
        </w:rPr>
        <w:t>. They offered support to teachers and students to manage stress.</w:t>
      </w:r>
      <w:r w:rsidR="00D85396" w:rsidRPr="00FC2DA7">
        <w:rPr>
          <w:color w:val="000000" w:themeColor="text1"/>
        </w:rPr>
        <w:t xml:space="preserve"> </w:t>
      </w:r>
      <w:r w:rsidR="002010E7" w:rsidRPr="00FC2DA7">
        <w:rPr>
          <w:color w:val="000000" w:themeColor="text1"/>
        </w:rPr>
        <w:t>The</w:t>
      </w:r>
      <w:r w:rsidR="00F25E69" w:rsidRPr="00FC2DA7">
        <w:rPr>
          <w:color w:val="000000" w:themeColor="text1"/>
        </w:rPr>
        <w:t xml:space="preserve">y </w:t>
      </w:r>
      <w:r w:rsidR="002010E7" w:rsidRPr="00FC2DA7">
        <w:rPr>
          <w:color w:val="000000" w:themeColor="text1"/>
        </w:rPr>
        <w:t>mentioned</w:t>
      </w:r>
      <w:r w:rsidR="001C0B51" w:rsidRPr="00FC2DA7">
        <w:rPr>
          <w:color w:val="000000" w:themeColor="text1"/>
        </w:rPr>
        <w:t xml:space="preserve"> </w:t>
      </w:r>
      <w:r w:rsidR="00057F5B">
        <w:rPr>
          <w:color w:val="000000" w:themeColor="text1"/>
        </w:rPr>
        <w:t>providing</w:t>
      </w:r>
      <w:r w:rsidR="002010E7" w:rsidRPr="00FC2DA7">
        <w:rPr>
          <w:color w:val="000000" w:themeColor="text1"/>
        </w:rPr>
        <w:t xml:space="preserve"> </w:t>
      </w:r>
      <w:r w:rsidR="001C0B51" w:rsidRPr="00FC2DA7">
        <w:rPr>
          <w:color w:val="000000" w:themeColor="text1"/>
        </w:rPr>
        <w:t xml:space="preserve">counselling </w:t>
      </w:r>
      <w:r w:rsidR="002010E7" w:rsidRPr="00FC2DA7">
        <w:rPr>
          <w:color w:val="000000" w:themeColor="text1"/>
        </w:rPr>
        <w:t>services to</w:t>
      </w:r>
      <w:r w:rsidR="001C0B51" w:rsidRPr="00FC2DA7">
        <w:rPr>
          <w:color w:val="000000" w:themeColor="text1"/>
        </w:rPr>
        <w:t xml:space="preserve"> teachers and students, reducing workload by </w:t>
      </w:r>
      <w:r w:rsidR="002010E7" w:rsidRPr="00FC2DA7">
        <w:rPr>
          <w:color w:val="000000" w:themeColor="text1"/>
        </w:rPr>
        <w:t>trimming</w:t>
      </w:r>
      <w:r w:rsidR="001C0B51" w:rsidRPr="00FC2DA7">
        <w:rPr>
          <w:color w:val="000000" w:themeColor="text1"/>
        </w:rPr>
        <w:t xml:space="preserve"> syllabi</w:t>
      </w:r>
      <w:r w:rsidR="002010E7" w:rsidRPr="00FC2DA7">
        <w:rPr>
          <w:color w:val="000000" w:themeColor="text1"/>
        </w:rPr>
        <w:t xml:space="preserve"> and</w:t>
      </w:r>
      <w:r w:rsidR="001C0B51" w:rsidRPr="00FC2DA7">
        <w:rPr>
          <w:color w:val="000000" w:themeColor="text1"/>
        </w:rPr>
        <w:t xml:space="preserve"> flexibility in schedule, constant communication and addressing</w:t>
      </w:r>
      <w:r w:rsidR="002010E7" w:rsidRPr="00FC2DA7">
        <w:rPr>
          <w:color w:val="000000" w:themeColor="text1"/>
        </w:rPr>
        <w:t xml:space="preserve"> </w:t>
      </w:r>
      <w:r w:rsidR="001C0B51" w:rsidRPr="00FC2DA7">
        <w:rPr>
          <w:color w:val="000000" w:themeColor="text1"/>
        </w:rPr>
        <w:t>concerns</w:t>
      </w:r>
      <w:r w:rsidR="002010E7" w:rsidRPr="00FC2DA7">
        <w:rPr>
          <w:color w:val="000000" w:themeColor="text1"/>
        </w:rPr>
        <w:t xml:space="preserve"> </w:t>
      </w:r>
      <w:r w:rsidR="001C0B51" w:rsidRPr="00FC2DA7">
        <w:rPr>
          <w:color w:val="000000" w:themeColor="text1"/>
        </w:rPr>
        <w:t xml:space="preserve">were </w:t>
      </w:r>
      <w:r w:rsidR="002010E7" w:rsidRPr="00FC2DA7">
        <w:rPr>
          <w:color w:val="000000" w:themeColor="text1"/>
        </w:rPr>
        <w:t>helpful</w:t>
      </w:r>
      <w:r w:rsidR="001C0B51" w:rsidRPr="00FC2DA7">
        <w:rPr>
          <w:color w:val="000000" w:themeColor="text1"/>
        </w:rPr>
        <w:t xml:space="preserve"> strategies.</w:t>
      </w:r>
    </w:p>
    <w:p w14:paraId="2185545D" w14:textId="2E3A477D" w:rsidR="000C1367" w:rsidRPr="00FC2DA7" w:rsidRDefault="000C1367" w:rsidP="000534FA">
      <w:pPr>
        <w:spacing w:line="276" w:lineRule="auto"/>
        <w:rPr>
          <w:color w:val="000000" w:themeColor="text1"/>
        </w:rPr>
      </w:pPr>
    </w:p>
    <w:p w14:paraId="0CD555D6" w14:textId="0C0C4D6D" w:rsidR="001C0B51" w:rsidRPr="00FC2DA7" w:rsidRDefault="001C0B51" w:rsidP="000534FA">
      <w:pPr>
        <w:spacing w:line="276" w:lineRule="auto"/>
        <w:rPr>
          <w:color w:val="000000" w:themeColor="text1"/>
          <w:u w:val="single"/>
        </w:rPr>
      </w:pPr>
      <w:r w:rsidRPr="00FC2DA7">
        <w:rPr>
          <w:color w:val="000000" w:themeColor="text1"/>
          <w:u w:val="single"/>
        </w:rPr>
        <w:t>Curriculum changes</w:t>
      </w:r>
    </w:p>
    <w:p w14:paraId="54D94315" w14:textId="6332B440" w:rsidR="00E57610" w:rsidRDefault="00057F5B" w:rsidP="000534FA">
      <w:pPr>
        <w:spacing w:line="276" w:lineRule="auto"/>
        <w:rPr>
          <w:color w:val="000000" w:themeColor="text1"/>
        </w:rPr>
      </w:pPr>
      <w:r w:rsidRPr="00057F5B">
        <w:rPr>
          <w:color w:val="000000" w:themeColor="text1"/>
        </w:rPr>
        <w:lastRenderedPageBreak/>
        <w:t>A small number of principals reported making changes in the curriculum and assessment, for example, assessment criteria were revised to ensure students' presence in the online classes, and their study at home: “The virtual learning, assignments and attendance is given weightage in the final result therefore students have become more regular and serious in attending the classes” (</w:t>
      </w:r>
      <w:proofErr w:type="spellStart"/>
      <w:r w:rsidRPr="00057F5B">
        <w:rPr>
          <w:color w:val="000000" w:themeColor="text1"/>
        </w:rPr>
        <w:t>F_P_Pvt_Karachi</w:t>
      </w:r>
      <w:proofErr w:type="spellEnd"/>
      <w:r w:rsidRPr="00057F5B">
        <w:rPr>
          <w:color w:val="000000" w:themeColor="text1"/>
        </w:rPr>
        <w:t>).</w:t>
      </w:r>
    </w:p>
    <w:p w14:paraId="2B39D3BE" w14:textId="77777777" w:rsidR="00057F5B" w:rsidRPr="00FC2DA7" w:rsidRDefault="00057F5B" w:rsidP="000534FA">
      <w:pPr>
        <w:spacing w:line="276" w:lineRule="auto"/>
        <w:rPr>
          <w:color w:val="000000" w:themeColor="text1"/>
        </w:rPr>
      </w:pPr>
    </w:p>
    <w:p w14:paraId="00000112" w14:textId="7D57810D" w:rsidR="00650A7B" w:rsidRPr="00FC2DA7" w:rsidRDefault="00A579C8" w:rsidP="000534FA">
      <w:pPr>
        <w:spacing w:line="276" w:lineRule="auto"/>
        <w:rPr>
          <w:color w:val="000000" w:themeColor="text1"/>
          <w:u w:val="single"/>
        </w:rPr>
      </w:pPr>
      <w:r w:rsidRPr="00FC2DA7">
        <w:rPr>
          <w:color w:val="000000" w:themeColor="text1"/>
          <w:u w:val="single"/>
        </w:rPr>
        <w:t xml:space="preserve">Provision of ICT </w:t>
      </w:r>
      <w:r w:rsidR="003D0AC7" w:rsidRPr="00FC2DA7">
        <w:rPr>
          <w:color w:val="000000" w:themeColor="text1"/>
          <w:u w:val="single"/>
        </w:rPr>
        <w:t>Support</w:t>
      </w:r>
    </w:p>
    <w:p w14:paraId="10AEE767" w14:textId="77777777" w:rsidR="00057F5B" w:rsidRPr="00057F5B" w:rsidRDefault="00057F5B" w:rsidP="00057F5B">
      <w:pPr>
        <w:spacing w:line="276" w:lineRule="auto"/>
      </w:pPr>
      <w:r w:rsidRPr="00057F5B">
        <w:t xml:space="preserve">The analysis reveals that principals had </w:t>
      </w:r>
      <w:proofErr w:type="spellStart"/>
      <w:r w:rsidRPr="00057F5B">
        <w:t>prioritised</w:t>
      </w:r>
      <w:proofErr w:type="spellEnd"/>
      <w:r w:rsidRPr="00057F5B">
        <w:t xml:space="preserve"> two areas of support: </w:t>
      </w:r>
      <w:proofErr w:type="spellStart"/>
      <w:r w:rsidRPr="00057F5B">
        <w:t>i</w:t>
      </w:r>
      <w:proofErr w:type="spellEnd"/>
      <w:r w:rsidRPr="00057F5B">
        <w:t>) digital gadgets; ii) ICTs’ skills. In relation to digital gadgets, principals stated that they had “provided high speed internet, touch screen laptops and computers to their teachers in order to proceed with online teaching” (</w:t>
      </w:r>
      <w:proofErr w:type="spellStart"/>
      <w:r w:rsidRPr="00057F5B">
        <w:t>M_P_Pvt_Karachi</w:t>
      </w:r>
      <w:proofErr w:type="spellEnd"/>
      <w:r w:rsidRPr="00057F5B">
        <w:t xml:space="preserve">). They had </w:t>
      </w:r>
      <w:proofErr w:type="spellStart"/>
      <w:r w:rsidRPr="00057F5B">
        <w:t>organised</w:t>
      </w:r>
      <w:proofErr w:type="spellEnd"/>
      <w:r w:rsidRPr="00057F5B">
        <w:t xml:space="preserve"> ICT skills workshops for teachers, students and parents for online teaching and learning. One principal noted that they had “provided training to teachers on the use of zoom, google classroom, Gmail, LMS, Edmodo” (</w:t>
      </w:r>
      <w:proofErr w:type="spellStart"/>
      <w:r w:rsidRPr="00057F5B">
        <w:t>F_P_Pvt_Karachi</w:t>
      </w:r>
      <w:proofErr w:type="spellEnd"/>
      <w:r w:rsidRPr="00057F5B">
        <w:t>). These sessions were extended to students “to enable them to use digital modalities i.e. zoom, email, and google classroom etc.” (</w:t>
      </w:r>
      <w:proofErr w:type="spellStart"/>
      <w:r w:rsidRPr="00057F5B">
        <w:t>M_P_Pvt_Karachi</w:t>
      </w:r>
      <w:proofErr w:type="spellEnd"/>
      <w:r w:rsidRPr="00057F5B">
        <w:t>) and to parents “in order to </w:t>
      </w:r>
      <w:proofErr w:type="spellStart"/>
      <w:r w:rsidRPr="00057F5B">
        <w:rPr>
          <w:i/>
          <w:iCs/>
          <w:color w:val="0E101A"/>
        </w:rPr>
        <w:t>realised</w:t>
      </w:r>
      <w:proofErr w:type="spellEnd"/>
      <w:r w:rsidRPr="00057F5B">
        <w:rPr>
          <w:i/>
          <w:iCs/>
          <w:color w:val="0E101A"/>
        </w:rPr>
        <w:t> </w:t>
      </w:r>
      <w:r w:rsidRPr="00057F5B">
        <w:t>[sic] them the use of technology for learning continuation of their children” (</w:t>
      </w:r>
      <w:proofErr w:type="spellStart"/>
      <w:r w:rsidRPr="00057F5B">
        <w:t>F_P_C_Karachi</w:t>
      </w:r>
      <w:proofErr w:type="spellEnd"/>
      <w:r w:rsidRPr="00057F5B">
        <w:t>). Also, IT support services were offered to teachers, students and parents “…to address any emerging problems related to these modalities” (</w:t>
      </w:r>
      <w:proofErr w:type="spellStart"/>
      <w:r w:rsidRPr="00057F5B">
        <w:t>F_P_Pvt_Lahore</w:t>
      </w:r>
      <w:proofErr w:type="spellEnd"/>
      <w:r w:rsidRPr="00057F5B">
        <w:t>) and “to resolve their connectivity issues” (</w:t>
      </w:r>
      <w:proofErr w:type="spellStart"/>
      <w:r w:rsidRPr="00057F5B">
        <w:t>M_P_C_Khairpur</w:t>
      </w:r>
      <w:proofErr w:type="spellEnd"/>
      <w:r w:rsidRPr="00057F5B">
        <w:t>). </w:t>
      </w:r>
    </w:p>
    <w:p w14:paraId="00000115" w14:textId="77777777" w:rsidR="00650A7B" w:rsidRPr="00FC2DA7" w:rsidRDefault="00650A7B" w:rsidP="000534FA">
      <w:pPr>
        <w:spacing w:line="276" w:lineRule="auto"/>
        <w:rPr>
          <w:color w:val="000000" w:themeColor="text1"/>
        </w:rPr>
      </w:pPr>
    </w:p>
    <w:p w14:paraId="00000116" w14:textId="51472103" w:rsidR="00650A7B" w:rsidRPr="00FC2DA7" w:rsidRDefault="003D0AC7" w:rsidP="000534FA">
      <w:pPr>
        <w:spacing w:line="276" w:lineRule="auto"/>
        <w:rPr>
          <w:color w:val="000000" w:themeColor="text1"/>
          <w:u w:val="single"/>
        </w:rPr>
      </w:pPr>
      <w:r w:rsidRPr="00FC2DA7">
        <w:rPr>
          <w:color w:val="000000" w:themeColor="text1"/>
          <w:u w:val="single"/>
        </w:rPr>
        <w:t>Monitoring of Teaching and Learning Process Remotely</w:t>
      </w:r>
    </w:p>
    <w:p w14:paraId="2674774F" w14:textId="77777777" w:rsidR="001C2C59" w:rsidRPr="00FC2DA7" w:rsidRDefault="001C2C59" w:rsidP="000534FA">
      <w:pPr>
        <w:spacing w:line="276" w:lineRule="auto"/>
        <w:rPr>
          <w:color w:val="000000" w:themeColor="text1"/>
        </w:rPr>
      </w:pPr>
      <w:r w:rsidRPr="00FC2DA7">
        <w:rPr>
          <w:color w:val="000000" w:themeColor="text1"/>
        </w:rPr>
        <w:t xml:space="preserve">The principals are responsible for ensuring the quality of teaching and students’ learning, and monitoring of the teaching and learning process is an essential part of their job. During the lockdown, principals had to find creative ways to monitor the teaching and learning process. The following quote from a principal </w:t>
      </w:r>
      <w:proofErr w:type="spellStart"/>
      <w:r w:rsidRPr="00FC2DA7">
        <w:rPr>
          <w:color w:val="000000" w:themeColor="text1"/>
        </w:rPr>
        <w:t>summarises</w:t>
      </w:r>
      <w:proofErr w:type="spellEnd"/>
      <w:r w:rsidRPr="00FC2DA7">
        <w:rPr>
          <w:color w:val="000000" w:themeColor="text1"/>
        </w:rPr>
        <w:t xml:space="preserve"> the strategies used to monitor the quality of teaching-learning: </w:t>
      </w:r>
    </w:p>
    <w:p w14:paraId="53EB6960" w14:textId="62CE7BE9" w:rsidR="001C0B51" w:rsidRPr="00FC2DA7" w:rsidRDefault="000519C5" w:rsidP="000534FA">
      <w:pPr>
        <w:spacing w:line="276" w:lineRule="auto"/>
        <w:ind w:left="720"/>
        <w:rPr>
          <w:color w:val="000000" w:themeColor="text1"/>
        </w:rPr>
      </w:pPr>
      <w:r w:rsidRPr="00FC2DA7">
        <w:rPr>
          <w:color w:val="000000" w:themeColor="text1"/>
        </w:rPr>
        <w:t>“As principal, I ensure to have a joint as well as individual meeting with my teachers for a detailed discussion on syllabus coverage, strategies and issues they face while being online. I do attend sessions randomly to check the teaching and learning process, engagement and progression of students. I do take a regular feedback of parents for improvisation in the process.” (</w:t>
      </w:r>
      <w:proofErr w:type="spellStart"/>
      <w:r w:rsidRPr="00FC2DA7">
        <w:rPr>
          <w:color w:val="000000" w:themeColor="text1"/>
        </w:rPr>
        <w:t>M_P_Pvt_Nawabshah</w:t>
      </w:r>
      <w:proofErr w:type="spellEnd"/>
      <w:r w:rsidRPr="00FC2DA7">
        <w:rPr>
          <w:color w:val="000000" w:themeColor="text1"/>
        </w:rPr>
        <w:t>)</w:t>
      </w:r>
    </w:p>
    <w:p w14:paraId="5A66C0B6" w14:textId="77777777" w:rsidR="000519C5" w:rsidRPr="00FC2DA7" w:rsidRDefault="000519C5" w:rsidP="000534FA">
      <w:pPr>
        <w:spacing w:line="276" w:lineRule="auto"/>
        <w:rPr>
          <w:color w:val="000000" w:themeColor="text1"/>
        </w:rPr>
      </w:pPr>
    </w:p>
    <w:p w14:paraId="7D07E405" w14:textId="4C3E06C6" w:rsidR="001C0B51" w:rsidRPr="00FC2DA7" w:rsidRDefault="001C0B51" w:rsidP="000534FA">
      <w:pPr>
        <w:spacing w:line="276" w:lineRule="auto"/>
        <w:rPr>
          <w:color w:val="000000" w:themeColor="text1"/>
        </w:rPr>
      </w:pPr>
      <w:r w:rsidRPr="00FC2DA7">
        <w:rPr>
          <w:color w:val="000000" w:themeColor="text1"/>
        </w:rPr>
        <w:t>Several</w:t>
      </w:r>
      <w:r w:rsidR="003D0AC7" w:rsidRPr="00FC2DA7">
        <w:rPr>
          <w:color w:val="000000" w:themeColor="text1"/>
        </w:rPr>
        <w:t xml:space="preserve"> respondents </w:t>
      </w:r>
      <w:r w:rsidR="00AA5698" w:rsidRPr="00FC2DA7">
        <w:rPr>
          <w:color w:val="000000" w:themeColor="text1"/>
        </w:rPr>
        <w:t>relied on direct observation of online class</w:t>
      </w:r>
      <w:r w:rsidR="008A1D1E" w:rsidRPr="00FC2DA7">
        <w:rPr>
          <w:color w:val="000000" w:themeColor="text1"/>
        </w:rPr>
        <w:t>es</w:t>
      </w:r>
      <w:r w:rsidR="00AA5698" w:rsidRPr="00FC2DA7">
        <w:rPr>
          <w:color w:val="000000" w:themeColor="text1"/>
        </w:rPr>
        <w:t xml:space="preserve"> for monitoring. </w:t>
      </w:r>
      <w:r w:rsidR="000519C5" w:rsidRPr="00FC2DA7">
        <w:rPr>
          <w:color w:val="000000" w:themeColor="text1"/>
        </w:rPr>
        <w:t>In the words of principals</w:t>
      </w:r>
      <w:r w:rsidR="00AA5698" w:rsidRPr="00FC2DA7">
        <w:rPr>
          <w:color w:val="000000" w:themeColor="text1"/>
        </w:rPr>
        <w:t xml:space="preserve"> they </w:t>
      </w:r>
      <w:r w:rsidR="008A1D1E" w:rsidRPr="00FC2DA7">
        <w:rPr>
          <w:color w:val="000000" w:themeColor="text1"/>
        </w:rPr>
        <w:t xml:space="preserve">were </w:t>
      </w:r>
      <w:r w:rsidR="003D0AC7" w:rsidRPr="00FC2DA7">
        <w:rPr>
          <w:color w:val="000000" w:themeColor="text1"/>
        </w:rPr>
        <w:t>“</w:t>
      </w:r>
      <w:r w:rsidR="008A1D1E" w:rsidRPr="00FC2DA7">
        <w:rPr>
          <w:color w:val="000000" w:themeColor="text1"/>
        </w:rPr>
        <w:t xml:space="preserve">[conducting] </w:t>
      </w:r>
      <w:r w:rsidR="003D0AC7" w:rsidRPr="00FC2DA7">
        <w:rPr>
          <w:color w:val="000000" w:themeColor="text1"/>
        </w:rPr>
        <w:t>virtual classroom observation by joining classroom as a silent observer” (</w:t>
      </w:r>
      <w:proofErr w:type="spellStart"/>
      <w:r w:rsidR="00380F72" w:rsidRPr="00FC2DA7">
        <w:rPr>
          <w:color w:val="000000" w:themeColor="text1"/>
        </w:rPr>
        <w:t>F_P_Pvt_</w:t>
      </w:r>
      <w:r w:rsidR="002B3282" w:rsidRPr="00FC2DA7">
        <w:rPr>
          <w:color w:val="000000" w:themeColor="text1"/>
        </w:rPr>
        <w:t>Hyderabad</w:t>
      </w:r>
      <w:proofErr w:type="spellEnd"/>
      <w:r w:rsidR="003D0AC7" w:rsidRPr="00FC2DA7">
        <w:rPr>
          <w:color w:val="000000" w:themeColor="text1"/>
        </w:rPr>
        <w:t>)</w:t>
      </w:r>
      <w:r w:rsidRPr="00FC2DA7">
        <w:rPr>
          <w:color w:val="000000" w:themeColor="text1"/>
        </w:rPr>
        <w:t xml:space="preserve"> or </w:t>
      </w:r>
      <w:proofErr w:type="gramStart"/>
      <w:r w:rsidRPr="00FC2DA7">
        <w:rPr>
          <w:color w:val="000000" w:themeColor="text1"/>
        </w:rPr>
        <w:t>“</w:t>
      </w:r>
      <w:r w:rsidR="003D0AC7" w:rsidRPr="00FC2DA7">
        <w:rPr>
          <w:color w:val="000000" w:themeColor="text1"/>
        </w:rPr>
        <w:t xml:space="preserve"> attending</w:t>
      </w:r>
      <w:proofErr w:type="gramEnd"/>
      <w:r w:rsidR="003D0AC7" w:rsidRPr="00FC2DA7">
        <w:rPr>
          <w:color w:val="000000" w:themeColor="text1"/>
        </w:rPr>
        <w:t xml:space="preserve"> classes randomly, followed by giving feedback to the respective teacher” (</w:t>
      </w:r>
      <w:proofErr w:type="spellStart"/>
      <w:r w:rsidR="00380F72" w:rsidRPr="00FC2DA7">
        <w:rPr>
          <w:color w:val="000000" w:themeColor="text1"/>
        </w:rPr>
        <w:t>M_P_Pvt_</w:t>
      </w:r>
      <w:r w:rsidR="00EE4A77" w:rsidRPr="00FC2DA7">
        <w:rPr>
          <w:color w:val="000000" w:themeColor="text1"/>
        </w:rPr>
        <w:t>Nawabshah</w:t>
      </w:r>
      <w:proofErr w:type="spellEnd"/>
      <w:r w:rsidR="003D0AC7" w:rsidRPr="00FC2DA7">
        <w:rPr>
          <w:color w:val="000000" w:themeColor="text1"/>
        </w:rPr>
        <w:t xml:space="preserve">). </w:t>
      </w:r>
      <w:r w:rsidR="000519C5" w:rsidRPr="00FC2DA7">
        <w:rPr>
          <w:color w:val="000000" w:themeColor="text1"/>
        </w:rPr>
        <w:t>P</w:t>
      </w:r>
      <w:r w:rsidR="00AA5698" w:rsidRPr="00FC2DA7">
        <w:rPr>
          <w:color w:val="000000" w:themeColor="text1"/>
        </w:rPr>
        <w:t xml:space="preserve">eer-feedback </w:t>
      </w:r>
      <w:r w:rsidR="000519C5" w:rsidRPr="00FC2DA7">
        <w:rPr>
          <w:color w:val="000000" w:themeColor="text1"/>
        </w:rPr>
        <w:t xml:space="preserve">was used </w:t>
      </w:r>
      <w:r w:rsidR="00AA5698" w:rsidRPr="00FC2DA7">
        <w:rPr>
          <w:color w:val="000000" w:themeColor="text1"/>
        </w:rPr>
        <w:t>for monitoring</w:t>
      </w:r>
      <w:r w:rsidR="008A1D1E" w:rsidRPr="00FC2DA7">
        <w:rPr>
          <w:color w:val="000000" w:themeColor="text1"/>
        </w:rPr>
        <w:t xml:space="preserve">: </w:t>
      </w:r>
      <w:r w:rsidR="003D0AC7" w:rsidRPr="00FC2DA7">
        <w:rPr>
          <w:color w:val="000000" w:themeColor="text1"/>
        </w:rPr>
        <w:t xml:space="preserve">“… a separate Facebook group for teachers </w:t>
      </w:r>
      <w:r w:rsidRPr="00FC2DA7">
        <w:rPr>
          <w:color w:val="000000" w:themeColor="text1"/>
        </w:rPr>
        <w:t>…</w:t>
      </w:r>
      <w:r w:rsidR="003D0AC7" w:rsidRPr="00FC2DA7">
        <w:rPr>
          <w:color w:val="000000" w:themeColor="text1"/>
        </w:rPr>
        <w:t xml:space="preserve">, where </w:t>
      </w:r>
      <w:r w:rsidR="00AA5698" w:rsidRPr="00FC2DA7">
        <w:rPr>
          <w:color w:val="000000" w:themeColor="text1"/>
        </w:rPr>
        <w:t>[they]</w:t>
      </w:r>
      <w:r w:rsidR="003D0AC7" w:rsidRPr="00FC2DA7">
        <w:rPr>
          <w:color w:val="000000" w:themeColor="text1"/>
        </w:rPr>
        <w:t xml:space="preserve"> </w:t>
      </w:r>
      <w:r w:rsidR="00AA5698" w:rsidRPr="00FC2DA7">
        <w:rPr>
          <w:color w:val="000000" w:themeColor="text1"/>
        </w:rPr>
        <w:t>[</w:t>
      </w:r>
      <w:r w:rsidR="003D0AC7" w:rsidRPr="00FC2DA7">
        <w:rPr>
          <w:color w:val="000000" w:themeColor="text1"/>
        </w:rPr>
        <w:t>upload</w:t>
      </w:r>
      <w:r w:rsidR="00AA5698" w:rsidRPr="00FC2DA7">
        <w:rPr>
          <w:color w:val="000000" w:themeColor="text1"/>
        </w:rPr>
        <w:t>ed]</w:t>
      </w:r>
      <w:r w:rsidR="003D0AC7" w:rsidRPr="00FC2DA7">
        <w:rPr>
          <w:color w:val="000000" w:themeColor="text1"/>
        </w:rPr>
        <w:t xml:space="preserve"> teachers’ teaching videos and the colleagues </w:t>
      </w:r>
      <w:r w:rsidR="00AA5698" w:rsidRPr="00FC2DA7">
        <w:rPr>
          <w:color w:val="000000" w:themeColor="text1"/>
        </w:rPr>
        <w:t>[gave]</w:t>
      </w:r>
      <w:r w:rsidR="003D0AC7" w:rsidRPr="00FC2DA7">
        <w:rPr>
          <w:color w:val="000000" w:themeColor="text1"/>
        </w:rPr>
        <w:t xml:space="preserve"> feedback” (</w:t>
      </w:r>
      <w:proofErr w:type="spellStart"/>
      <w:r w:rsidR="00380F72" w:rsidRPr="00FC2DA7">
        <w:rPr>
          <w:color w:val="000000" w:themeColor="text1"/>
        </w:rPr>
        <w:t>F_P_C_</w:t>
      </w:r>
      <w:r w:rsidR="00EE4A77" w:rsidRPr="00FC2DA7">
        <w:rPr>
          <w:color w:val="000000" w:themeColor="text1"/>
        </w:rPr>
        <w:t>Karachi</w:t>
      </w:r>
      <w:proofErr w:type="spellEnd"/>
      <w:r w:rsidR="003D0AC7" w:rsidRPr="00FC2DA7">
        <w:rPr>
          <w:color w:val="000000" w:themeColor="text1"/>
        </w:rPr>
        <w:t>).</w:t>
      </w:r>
      <w:r w:rsidRPr="00FC2DA7">
        <w:rPr>
          <w:color w:val="000000" w:themeColor="text1"/>
        </w:rPr>
        <w:t xml:space="preserve"> A</w:t>
      </w:r>
      <w:r w:rsidR="00AA5698" w:rsidRPr="00FC2DA7">
        <w:rPr>
          <w:color w:val="000000" w:themeColor="text1"/>
        </w:rPr>
        <w:t>nother noted that they</w:t>
      </w:r>
      <w:r w:rsidRPr="00FC2DA7">
        <w:rPr>
          <w:color w:val="000000" w:themeColor="text1"/>
        </w:rPr>
        <w:t xml:space="preserve"> ha</w:t>
      </w:r>
      <w:r w:rsidR="00AA5698" w:rsidRPr="00FC2DA7">
        <w:rPr>
          <w:color w:val="000000" w:themeColor="text1"/>
        </w:rPr>
        <w:t>d</w:t>
      </w:r>
      <w:r w:rsidRPr="00FC2DA7">
        <w:rPr>
          <w:color w:val="000000" w:themeColor="text1"/>
        </w:rPr>
        <w:t xml:space="preserve"> </w:t>
      </w:r>
      <w:r w:rsidR="000519C5" w:rsidRPr="00FC2DA7">
        <w:rPr>
          <w:color w:val="000000" w:themeColor="text1"/>
        </w:rPr>
        <w:t xml:space="preserve">advised the teachers </w:t>
      </w:r>
      <w:r w:rsidRPr="00FC2DA7">
        <w:rPr>
          <w:color w:val="000000" w:themeColor="text1"/>
        </w:rPr>
        <w:t>“</w:t>
      </w:r>
      <w:r w:rsidR="000519C5" w:rsidRPr="00FC2DA7">
        <w:rPr>
          <w:color w:val="000000" w:themeColor="text1"/>
        </w:rPr>
        <w:t>…</w:t>
      </w:r>
      <w:r w:rsidRPr="00FC2DA7">
        <w:rPr>
          <w:color w:val="000000" w:themeColor="text1"/>
        </w:rPr>
        <w:t xml:space="preserve"> to record and share their lesson for analysis and feedback for the improvement” (</w:t>
      </w:r>
      <w:proofErr w:type="spellStart"/>
      <w:r w:rsidR="00380F72" w:rsidRPr="00FC2DA7">
        <w:rPr>
          <w:color w:val="000000" w:themeColor="text1"/>
        </w:rPr>
        <w:t>M_P_Pvt_</w:t>
      </w:r>
      <w:r w:rsidR="007D256E" w:rsidRPr="00FC2DA7">
        <w:rPr>
          <w:color w:val="000000" w:themeColor="text1"/>
        </w:rPr>
        <w:t>Karachi</w:t>
      </w:r>
      <w:proofErr w:type="spellEnd"/>
      <w:r w:rsidRPr="00FC2DA7">
        <w:rPr>
          <w:color w:val="000000" w:themeColor="text1"/>
        </w:rPr>
        <w:t xml:space="preserve">). </w:t>
      </w:r>
      <w:r w:rsidR="00AA5698" w:rsidRPr="00FC2DA7">
        <w:rPr>
          <w:color w:val="000000" w:themeColor="text1"/>
        </w:rPr>
        <w:t xml:space="preserve">Principals also </w:t>
      </w:r>
      <w:r w:rsidRPr="00FC2DA7">
        <w:rPr>
          <w:color w:val="000000" w:themeColor="text1"/>
        </w:rPr>
        <w:t>mentioned that they ha</w:t>
      </w:r>
      <w:r w:rsidR="00AA5698" w:rsidRPr="00FC2DA7">
        <w:rPr>
          <w:color w:val="000000" w:themeColor="text1"/>
        </w:rPr>
        <w:t>d</w:t>
      </w:r>
      <w:r w:rsidRPr="00FC2DA7">
        <w:rPr>
          <w:color w:val="000000" w:themeColor="text1"/>
        </w:rPr>
        <w:t xml:space="preserve"> assigned the responsibility of monitoring to the academic coordinators or section heads, who ensure</w:t>
      </w:r>
      <w:r w:rsidR="00AA5698" w:rsidRPr="00FC2DA7">
        <w:rPr>
          <w:color w:val="000000" w:themeColor="text1"/>
        </w:rPr>
        <w:t>d</w:t>
      </w:r>
      <w:r w:rsidRPr="00FC2DA7">
        <w:rPr>
          <w:color w:val="000000" w:themeColor="text1"/>
        </w:rPr>
        <w:t xml:space="preserve"> that “assignments are received and returned to students with feedback” (</w:t>
      </w:r>
      <w:proofErr w:type="spellStart"/>
      <w:r w:rsidR="00380F72" w:rsidRPr="00FC2DA7">
        <w:rPr>
          <w:color w:val="000000" w:themeColor="text1"/>
        </w:rPr>
        <w:t>F_P_C_</w:t>
      </w:r>
      <w:r w:rsidR="0005210F" w:rsidRPr="00FC2DA7">
        <w:rPr>
          <w:color w:val="000000" w:themeColor="text1"/>
        </w:rPr>
        <w:t>Karachi</w:t>
      </w:r>
      <w:proofErr w:type="spellEnd"/>
      <w:r w:rsidRPr="00FC2DA7">
        <w:rPr>
          <w:color w:val="000000" w:themeColor="text1"/>
        </w:rPr>
        <w:t xml:space="preserve">). </w:t>
      </w:r>
      <w:r w:rsidR="008A1D1E" w:rsidRPr="00FC2DA7">
        <w:rPr>
          <w:color w:val="000000" w:themeColor="text1"/>
        </w:rPr>
        <w:t>Also</w:t>
      </w:r>
      <w:r w:rsidRPr="00FC2DA7">
        <w:rPr>
          <w:color w:val="000000" w:themeColor="text1"/>
        </w:rPr>
        <w:t xml:space="preserve">, LMS reports were </w:t>
      </w:r>
      <w:proofErr w:type="spellStart"/>
      <w:r w:rsidRPr="00FC2DA7">
        <w:rPr>
          <w:color w:val="000000" w:themeColor="text1"/>
        </w:rPr>
        <w:t>analysed</w:t>
      </w:r>
      <w:proofErr w:type="spellEnd"/>
      <w:r w:rsidRPr="00FC2DA7">
        <w:rPr>
          <w:color w:val="000000" w:themeColor="text1"/>
        </w:rPr>
        <w:t xml:space="preserve"> to monitor teaching activities and students’ learning progress. </w:t>
      </w:r>
      <w:r w:rsidR="000519C5" w:rsidRPr="00FC2DA7">
        <w:rPr>
          <w:color w:val="000000" w:themeColor="text1"/>
        </w:rPr>
        <w:t xml:space="preserve">A few principals </w:t>
      </w:r>
      <w:r w:rsidRPr="00FC2DA7">
        <w:rPr>
          <w:color w:val="000000" w:themeColor="text1"/>
        </w:rPr>
        <w:t xml:space="preserve">reported that they </w:t>
      </w:r>
      <w:r w:rsidR="00AA5698" w:rsidRPr="00FC2DA7">
        <w:rPr>
          <w:color w:val="000000" w:themeColor="text1"/>
        </w:rPr>
        <w:t xml:space="preserve">had </w:t>
      </w:r>
      <w:r w:rsidRPr="00FC2DA7">
        <w:rPr>
          <w:color w:val="000000" w:themeColor="text1"/>
        </w:rPr>
        <w:lastRenderedPageBreak/>
        <w:t>involved parents in the monitoring process by “taking regular feedback of parents regarding their children learning and bring improvement accordingly” (</w:t>
      </w:r>
      <w:proofErr w:type="spellStart"/>
      <w:r w:rsidR="00380F72" w:rsidRPr="00FC2DA7">
        <w:rPr>
          <w:color w:val="000000" w:themeColor="text1"/>
        </w:rPr>
        <w:t>F_P_Pvt_</w:t>
      </w:r>
      <w:r w:rsidR="00515A44" w:rsidRPr="00FC2DA7">
        <w:rPr>
          <w:color w:val="000000" w:themeColor="text1"/>
        </w:rPr>
        <w:t>Lahore</w:t>
      </w:r>
      <w:proofErr w:type="spellEnd"/>
      <w:r w:rsidRPr="00FC2DA7">
        <w:rPr>
          <w:color w:val="000000" w:themeColor="text1"/>
        </w:rPr>
        <w:t xml:space="preserve">). For this purpose, phone calls, WhatsApp, </w:t>
      </w:r>
      <w:r w:rsidR="008A1D1E" w:rsidRPr="00FC2DA7">
        <w:rPr>
          <w:color w:val="000000" w:themeColor="text1"/>
        </w:rPr>
        <w:t>p</w:t>
      </w:r>
      <w:r w:rsidRPr="00FC2DA7">
        <w:rPr>
          <w:color w:val="000000" w:themeColor="text1"/>
        </w:rPr>
        <w:t>arent</w:t>
      </w:r>
      <w:r w:rsidR="008A1D1E" w:rsidRPr="00FC2DA7">
        <w:rPr>
          <w:color w:val="000000" w:themeColor="text1"/>
        </w:rPr>
        <w:t>-</w:t>
      </w:r>
      <w:r w:rsidRPr="00FC2DA7">
        <w:rPr>
          <w:color w:val="000000" w:themeColor="text1"/>
        </w:rPr>
        <w:t>teacher meeting</w:t>
      </w:r>
      <w:r w:rsidR="008A1D1E" w:rsidRPr="00FC2DA7">
        <w:rPr>
          <w:color w:val="000000" w:themeColor="text1"/>
        </w:rPr>
        <w:t>s and informal discussions were used</w:t>
      </w:r>
      <w:r w:rsidRPr="00FC2DA7">
        <w:rPr>
          <w:color w:val="000000" w:themeColor="text1"/>
        </w:rPr>
        <w:t>.</w:t>
      </w:r>
    </w:p>
    <w:p w14:paraId="7609ADF6" w14:textId="77777777" w:rsidR="00AA5698" w:rsidRPr="00FC2DA7" w:rsidRDefault="00AA5698" w:rsidP="000534FA">
      <w:pPr>
        <w:spacing w:line="276" w:lineRule="auto"/>
        <w:rPr>
          <w:color w:val="000000" w:themeColor="text1"/>
        </w:rPr>
      </w:pPr>
    </w:p>
    <w:p w14:paraId="63D62AA9" w14:textId="5F95574E" w:rsidR="00D61A20" w:rsidRPr="00FC2DA7" w:rsidRDefault="001C2C59" w:rsidP="000534FA">
      <w:pPr>
        <w:spacing w:line="276" w:lineRule="auto"/>
        <w:rPr>
          <w:color w:val="000000" w:themeColor="text1"/>
        </w:rPr>
      </w:pPr>
      <w:r w:rsidRPr="00FC2DA7">
        <w:rPr>
          <w:color w:val="000000" w:themeColor="text1"/>
        </w:rPr>
        <w:t>It is evident from the responses that principals considered an improvement in teaching-learning quality as a shared responsibility and were deeply concerned about the quality of teaching and learning during the pandemic.</w:t>
      </w:r>
    </w:p>
    <w:p w14:paraId="7F433D86" w14:textId="77777777" w:rsidR="001C2C59" w:rsidRPr="00FC2DA7" w:rsidRDefault="001C2C59" w:rsidP="000534FA">
      <w:pPr>
        <w:spacing w:line="276" w:lineRule="auto"/>
        <w:rPr>
          <w:color w:val="000000" w:themeColor="text1"/>
        </w:rPr>
      </w:pPr>
    </w:p>
    <w:p w14:paraId="0000011D" w14:textId="052056B2" w:rsidR="00650A7B" w:rsidRPr="00FC2DA7" w:rsidRDefault="000534FA" w:rsidP="000534FA">
      <w:pPr>
        <w:pStyle w:val="Heading2"/>
        <w:spacing w:line="276" w:lineRule="auto"/>
        <w:rPr>
          <w:i/>
        </w:rPr>
      </w:pPr>
      <w:r w:rsidRPr="00FC2DA7">
        <w:rPr>
          <w:i/>
        </w:rPr>
        <w:t xml:space="preserve">3.4 </w:t>
      </w:r>
      <w:r w:rsidR="006C1BB8" w:rsidRPr="00FC2DA7">
        <w:rPr>
          <w:i/>
        </w:rPr>
        <w:t>Adapting to life during the lockdown</w:t>
      </w:r>
      <w:r w:rsidR="003C4038" w:rsidRPr="00FC2DA7">
        <w:rPr>
          <w:i/>
        </w:rPr>
        <w:t>: Teachers’ Experiences</w:t>
      </w:r>
    </w:p>
    <w:p w14:paraId="3BB0BC34" w14:textId="5197BA8D" w:rsidR="00AA5698" w:rsidRPr="00FC2DA7" w:rsidRDefault="00AA5698" w:rsidP="000534FA">
      <w:pPr>
        <w:spacing w:line="276" w:lineRule="auto"/>
        <w:rPr>
          <w:color w:val="000000" w:themeColor="text1"/>
        </w:rPr>
      </w:pPr>
      <w:r w:rsidRPr="00FC2DA7">
        <w:rPr>
          <w:color w:val="000000" w:themeColor="text1"/>
        </w:rPr>
        <w:t xml:space="preserve">In this section, the experiences of teachers are </w:t>
      </w:r>
      <w:proofErr w:type="spellStart"/>
      <w:r w:rsidRPr="00FC2DA7">
        <w:rPr>
          <w:color w:val="000000" w:themeColor="text1"/>
        </w:rPr>
        <w:t>analysed</w:t>
      </w:r>
      <w:proofErr w:type="spellEnd"/>
      <w:r w:rsidRPr="00FC2DA7">
        <w:rPr>
          <w:color w:val="000000" w:themeColor="text1"/>
        </w:rPr>
        <w:t xml:space="preserve"> and interpreted to answer the research question.</w:t>
      </w:r>
    </w:p>
    <w:p w14:paraId="44DCA57D" w14:textId="5FC58653" w:rsidR="006C1BB8" w:rsidRPr="00FC2DA7" w:rsidRDefault="006C1BB8" w:rsidP="000534FA">
      <w:pPr>
        <w:spacing w:line="276" w:lineRule="auto"/>
        <w:rPr>
          <w:color w:val="000000" w:themeColor="text1"/>
        </w:rPr>
      </w:pPr>
    </w:p>
    <w:p w14:paraId="37BEF6CB" w14:textId="69E37022" w:rsidR="006C1BB8" w:rsidRPr="00FC2DA7" w:rsidRDefault="00C246D7" w:rsidP="000534FA">
      <w:pPr>
        <w:spacing w:line="276" w:lineRule="auto"/>
        <w:rPr>
          <w:color w:val="000000" w:themeColor="text1"/>
          <w:u w:val="single"/>
        </w:rPr>
      </w:pPr>
      <w:r w:rsidRPr="00FC2DA7">
        <w:rPr>
          <w:color w:val="000000" w:themeColor="text1"/>
          <w:u w:val="single"/>
        </w:rPr>
        <w:t>Learning to Teach Online</w:t>
      </w:r>
    </w:p>
    <w:p w14:paraId="292CEE78" w14:textId="5A488480" w:rsidR="00C246D7" w:rsidRPr="00FC2DA7" w:rsidRDefault="008F2905" w:rsidP="000534FA">
      <w:pPr>
        <w:spacing w:line="276" w:lineRule="auto"/>
        <w:rPr>
          <w:color w:val="000000" w:themeColor="text1"/>
        </w:rPr>
      </w:pPr>
      <w:r w:rsidRPr="00FC2DA7">
        <w:rPr>
          <w:color w:val="000000" w:themeColor="text1"/>
        </w:rPr>
        <w:t>Most of the teachers highlighted adaptation to remote teaching-learning as a shift that was not smooth</w:t>
      </w:r>
      <w:r w:rsidR="004D1184" w:rsidRPr="00FC2DA7">
        <w:rPr>
          <w:color w:val="000000" w:themeColor="text1"/>
        </w:rPr>
        <w:t>. Though</w:t>
      </w:r>
      <w:r w:rsidRPr="00FC2DA7">
        <w:rPr>
          <w:color w:val="000000" w:themeColor="text1"/>
        </w:rPr>
        <w:t xml:space="preserve"> it became better over time</w:t>
      </w:r>
      <w:r w:rsidR="004D1184" w:rsidRPr="00FC2DA7">
        <w:rPr>
          <w:color w:val="000000" w:themeColor="text1"/>
        </w:rPr>
        <w:t xml:space="preserve">, face-to-face teaching remains the preferred mode. In the words of a teacher: “initially we faced problems, because students and teachers both have difficulty in adapting to new work situation. later it </w:t>
      </w:r>
      <w:proofErr w:type="gramStart"/>
      <w:r w:rsidR="004D1184" w:rsidRPr="00FC2DA7">
        <w:rPr>
          <w:color w:val="000000" w:themeColor="text1"/>
        </w:rPr>
        <w:t>mellow</w:t>
      </w:r>
      <w:proofErr w:type="gramEnd"/>
      <w:r w:rsidR="004D1184" w:rsidRPr="00FC2DA7">
        <w:rPr>
          <w:color w:val="000000" w:themeColor="text1"/>
        </w:rPr>
        <w:t xml:space="preserve"> down. but still face to face learning is more convenient and recommended.” (</w:t>
      </w:r>
      <w:proofErr w:type="spellStart"/>
      <w:r w:rsidR="004D1184" w:rsidRPr="00FC2DA7">
        <w:rPr>
          <w:color w:val="000000" w:themeColor="text1"/>
        </w:rPr>
        <w:t>F_T_Pvt_Islamabad</w:t>
      </w:r>
      <w:proofErr w:type="spellEnd"/>
      <w:r w:rsidR="004D1184" w:rsidRPr="00FC2DA7">
        <w:rPr>
          <w:color w:val="000000" w:themeColor="text1"/>
        </w:rPr>
        <w:t>).</w:t>
      </w:r>
      <w:r w:rsidR="004E699F" w:rsidRPr="00FC2DA7">
        <w:rPr>
          <w:color w:val="000000" w:themeColor="text1"/>
        </w:rPr>
        <w:t xml:space="preserve"> </w:t>
      </w:r>
      <w:r w:rsidR="008373F3" w:rsidRPr="00FC2DA7">
        <w:rPr>
          <w:color w:val="000000" w:themeColor="text1"/>
        </w:rPr>
        <w:t xml:space="preserve">The initial fear and difficulty were </w:t>
      </w:r>
      <w:r w:rsidR="003C4038" w:rsidRPr="00FC2DA7">
        <w:rPr>
          <w:color w:val="000000" w:themeColor="text1"/>
        </w:rPr>
        <w:t xml:space="preserve">present </w:t>
      </w:r>
      <w:r w:rsidR="008373F3" w:rsidRPr="00FC2DA7">
        <w:rPr>
          <w:color w:val="000000" w:themeColor="text1"/>
        </w:rPr>
        <w:t xml:space="preserve">because </w:t>
      </w:r>
      <w:r w:rsidR="00597ADF" w:rsidRPr="00FC2DA7">
        <w:rPr>
          <w:color w:val="000000" w:themeColor="text1"/>
        </w:rPr>
        <w:t>the</w:t>
      </w:r>
      <w:r w:rsidR="008373F3" w:rsidRPr="00FC2DA7">
        <w:rPr>
          <w:color w:val="000000" w:themeColor="text1"/>
        </w:rPr>
        <w:t xml:space="preserve"> </w:t>
      </w:r>
      <w:r w:rsidR="00597ADF" w:rsidRPr="00FC2DA7">
        <w:rPr>
          <w:color w:val="000000" w:themeColor="text1"/>
        </w:rPr>
        <w:t xml:space="preserve">online </w:t>
      </w:r>
      <w:r w:rsidR="003C4038" w:rsidRPr="00FC2DA7">
        <w:rPr>
          <w:color w:val="000000" w:themeColor="text1"/>
        </w:rPr>
        <w:t xml:space="preserve">teaching </w:t>
      </w:r>
      <w:r w:rsidR="00F82153" w:rsidRPr="00FC2DA7">
        <w:rPr>
          <w:color w:val="000000" w:themeColor="text1"/>
        </w:rPr>
        <w:t>was new and/or</w:t>
      </w:r>
      <w:r w:rsidR="003C4038" w:rsidRPr="00FC2DA7">
        <w:rPr>
          <w:color w:val="000000" w:themeColor="text1"/>
        </w:rPr>
        <w:t xml:space="preserve"> teachers did not have required ICT skills</w:t>
      </w:r>
      <w:r w:rsidR="008373F3" w:rsidRPr="00FC2DA7">
        <w:rPr>
          <w:color w:val="000000" w:themeColor="text1"/>
        </w:rPr>
        <w:t xml:space="preserve">. </w:t>
      </w:r>
      <w:r w:rsidR="004D1184" w:rsidRPr="00FC2DA7">
        <w:rPr>
          <w:color w:val="000000" w:themeColor="text1"/>
        </w:rPr>
        <w:t>Teachers reported that they had received training to use technologies, which helped them enhance their technological skills such as making screencasts, video-recording the lesson. However, none of the teachers mentioned receiving training to improve pedagogical skills</w:t>
      </w:r>
      <w:r w:rsidR="004E699F" w:rsidRPr="00FC2DA7">
        <w:rPr>
          <w:color w:val="000000" w:themeColor="text1"/>
        </w:rPr>
        <w:t xml:space="preserve">. </w:t>
      </w:r>
      <w:r w:rsidR="004D1184" w:rsidRPr="00FC2DA7">
        <w:rPr>
          <w:color w:val="000000" w:themeColor="text1"/>
        </w:rPr>
        <w:t>For some teachers, t</w:t>
      </w:r>
      <w:r w:rsidR="00597ADF" w:rsidRPr="00FC2DA7">
        <w:rPr>
          <w:color w:val="000000" w:themeColor="text1"/>
        </w:rPr>
        <w:t>h</w:t>
      </w:r>
      <w:r w:rsidR="003C4038" w:rsidRPr="00FC2DA7">
        <w:rPr>
          <w:color w:val="000000" w:themeColor="text1"/>
        </w:rPr>
        <w:t xml:space="preserve">e </w:t>
      </w:r>
      <w:r w:rsidR="00597ADF" w:rsidRPr="00FC2DA7">
        <w:rPr>
          <w:color w:val="000000" w:themeColor="text1"/>
        </w:rPr>
        <w:t xml:space="preserve">shift to online teaching gave a sense of </w:t>
      </w:r>
      <w:r w:rsidR="00C246D7" w:rsidRPr="00FC2DA7">
        <w:rPr>
          <w:color w:val="000000" w:themeColor="text1"/>
        </w:rPr>
        <w:t>achievement</w:t>
      </w:r>
      <w:r w:rsidR="004D1184" w:rsidRPr="00FC2DA7">
        <w:rPr>
          <w:color w:val="000000" w:themeColor="text1"/>
        </w:rPr>
        <w:t xml:space="preserve">: </w:t>
      </w:r>
      <w:r w:rsidR="00597ADF" w:rsidRPr="00FC2DA7">
        <w:rPr>
          <w:color w:val="000000" w:themeColor="text1"/>
        </w:rPr>
        <w:t>“</w:t>
      </w:r>
      <w:r w:rsidR="00F22C07" w:rsidRPr="00FC2DA7">
        <w:rPr>
          <w:color w:val="000000" w:themeColor="text1"/>
        </w:rPr>
        <w:t>Alhamdulillah</w:t>
      </w:r>
      <w:r w:rsidR="00C246D7" w:rsidRPr="00FC2DA7">
        <w:rPr>
          <w:color w:val="000000" w:themeColor="text1"/>
        </w:rPr>
        <w:t xml:space="preserve"> [Praise be to the Almighty], </w:t>
      </w:r>
      <w:r w:rsidR="004D1184" w:rsidRPr="00FC2DA7">
        <w:rPr>
          <w:color w:val="000000" w:themeColor="text1"/>
        </w:rPr>
        <w:t xml:space="preserve">in last 3-4 months, the online applications being used have developed my expertise in virtual classes but still I can further improve like the use of more </w:t>
      </w:r>
      <w:proofErr w:type="spellStart"/>
      <w:r w:rsidR="004D1184" w:rsidRPr="00FC2DA7">
        <w:rPr>
          <w:color w:val="000000" w:themeColor="text1"/>
        </w:rPr>
        <w:t>softwares</w:t>
      </w:r>
      <w:proofErr w:type="spellEnd"/>
      <w:r w:rsidR="004D1184" w:rsidRPr="00FC2DA7">
        <w:rPr>
          <w:color w:val="000000" w:themeColor="text1"/>
        </w:rPr>
        <w:t xml:space="preserve"> to manage many things during class at one time</w:t>
      </w:r>
      <w:r w:rsidR="00597ADF" w:rsidRPr="00FC2DA7">
        <w:rPr>
          <w:color w:val="000000" w:themeColor="text1"/>
        </w:rPr>
        <w:t>” (</w:t>
      </w:r>
      <w:proofErr w:type="spellStart"/>
      <w:r w:rsidR="00F82153" w:rsidRPr="00FC2DA7">
        <w:rPr>
          <w:color w:val="000000" w:themeColor="text1"/>
        </w:rPr>
        <w:t>M_T_Pvt_</w:t>
      </w:r>
      <w:r w:rsidR="00F2194D" w:rsidRPr="00FC2DA7">
        <w:rPr>
          <w:color w:val="000000" w:themeColor="text1"/>
        </w:rPr>
        <w:t>Karachi</w:t>
      </w:r>
      <w:proofErr w:type="spellEnd"/>
      <w:r w:rsidR="00597ADF" w:rsidRPr="00FC2DA7">
        <w:rPr>
          <w:color w:val="000000" w:themeColor="text1"/>
        </w:rPr>
        <w:t xml:space="preserve">). </w:t>
      </w:r>
      <w:r w:rsidR="00C246D7" w:rsidRPr="00FC2DA7">
        <w:rPr>
          <w:color w:val="000000" w:themeColor="text1"/>
        </w:rPr>
        <w:t xml:space="preserve">Teachers </w:t>
      </w:r>
      <w:r w:rsidR="008A1D1E" w:rsidRPr="00FC2DA7">
        <w:rPr>
          <w:color w:val="000000" w:themeColor="text1"/>
        </w:rPr>
        <w:t xml:space="preserve">also </w:t>
      </w:r>
      <w:r w:rsidR="00F82153" w:rsidRPr="00FC2DA7">
        <w:rPr>
          <w:color w:val="000000" w:themeColor="text1"/>
        </w:rPr>
        <w:t>noted changes</w:t>
      </w:r>
      <w:r w:rsidR="00C246D7" w:rsidRPr="00FC2DA7">
        <w:rPr>
          <w:color w:val="000000" w:themeColor="text1"/>
        </w:rPr>
        <w:t xml:space="preserve"> in their role</w:t>
      </w:r>
      <w:r w:rsidR="004E699F" w:rsidRPr="00FC2DA7">
        <w:rPr>
          <w:color w:val="000000" w:themeColor="text1"/>
        </w:rPr>
        <w:t xml:space="preserve"> </w:t>
      </w:r>
      <w:r w:rsidR="00C246D7" w:rsidRPr="00FC2DA7">
        <w:rPr>
          <w:color w:val="000000" w:themeColor="text1"/>
        </w:rPr>
        <w:t>and the ensuing shift in teacher-learner role allocations and power dynamics: “</w:t>
      </w:r>
      <w:r w:rsidR="004E699F" w:rsidRPr="00FC2DA7">
        <w:rPr>
          <w:color w:val="000000" w:themeColor="text1"/>
        </w:rPr>
        <w:t>Now it's really amazing experience to see kids involve in teaching. The role of the teacher is now indeed facilitator only.” (</w:t>
      </w:r>
      <w:proofErr w:type="spellStart"/>
      <w:r w:rsidR="004E699F" w:rsidRPr="00FC2DA7">
        <w:rPr>
          <w:color w:val="000000" w:themeColor="text1"/>
        </w:rPr>
        <w:t>F_T_Pvt_Karachi</w:t>
      </w:r>
      <w:proofErr w:type="spellEnd"/>
      <w:r w:rsidR="004E699F" w:rsidRPr="00FC2DA7">
        <w:rPr>
          <w:color w:val="000000" w:themeColor="text1"/>
        </w:rPr>
        <w:t>),</w:t>
      </w:r>
      <w:r w:rsidR="00C246D7" w:rsidRPr="00FC2DA7">
        <w:rPr>
          <w:color w:val="000000" w:themeColor="text1"/>
        </w:rPr>
        <w:t xml:space="preserve"> also appeared to be a factor in this </w:t>
      </w:r>
      <w:proofErr w:type="spellStart"/>
      <w:r w:rsidR="004E699F" w:rsidRPr="00FC2DA7">
        <w:rPr>
          <w:color w:val="000000" w:themeColor="text1"/>
        </w:rPr>
        <w:t>acclimatisation</w:t>
      </w:r>
      <w:proofErr w:type="spellEnd"/>
      <w:r w:rsidR="00C246D7" w:rsidRPr="00FC2DA7">
        <w:rPr>
          <w:color w:val="000000" w:themeColor="text1"/>
        </w:rPr>
        <w:t xml:space="preserve"> process. </w:t>
      </w:r>
    </w:p>
    <w:p w14:paraId="4D4A4A71" w14:textId="77777777" w:rsidR="004D1184" w:rsidRPr="00FC2DA7" w:rsidRDefault="004D1184" w:rsidP="000534FA">
      <w:pPr>
        <w:spacing w:line="276" w:lineRule="auto"/>
        <w:rPr>
          <w:color w:val="000000" w:themeColor="text1"/>
        </w:rPr>
      </w:pPr>
    </w:p>
    <w:p w14:paraId="18AD79A4" w14:textId="33EDCB72" w:rsidR="003C4038" w:rsidRPr="00FC2DA7" w:rsidRDefault="003C4038" w:rsidP="000534FA">
      <w:pPr>
        <w:spacing w:line="276" w:lineRule="auto"/>
        <w:rPr>
          <w:color w:val="000000" w:themeColor="text1"/>
          <w:u w:val="single"/>
        </w:rPr>
      </w:pPr>
      <w:r w:rsidRPr="00FC2DA7">
        <w:rPr>
          <w:color w:val="000000" w:themeColor="text1"/>
          <w:u w:val="single"/>
        </w:rPr>
        <w:t>Online teaching approaches</w:t>
      </w:r>
    </w:p>
    <w:p w14:paraId="57F2C6D1" w14:textId="0F09A75B" w:rsidR="007E647C" w:rsidRPr="00FC2DA7" w:rsidRDefault="005D6468" w:rsidP="000534FA">
      <w:pPr>
        <w:spacing w:line="276" w:lineRule="auto"/>
        <w:rPr>
          <w:color w:val="000000" w:themeColor="text1"/>
        </w:rPr>
      </w:pPr>
      <w:r w:rsidRPr="00FC2DA7">
        <w:rPr>
          <w:color w:val="000000" w:themeColor="text1"/>
        </w:rPr>
        <w:t>A</w:t>
      </w:r>
      <w:r w:rsidR="00597ADF" w:rsidRPr="00FC2DA7">
        <w:rPr>
          <w:color w:val="000000" w:themeColor="text1"/>
        </w:rPr>
        <w:t xml:space="preserve"> majority of the </w:t>
      </w:r>
      <w:r w:rsidR="008373F3" w:rsidRPr="00FC2DA7">
        <w:rPr>
          <w:color w:val="000000" w:themeColor="text1"/>
        </w:rPr>
        <w:t xml:space="preserve">teachers </w:t>
      </w:r>
      <w:r w:rsidR="003C4038" w:rsidRPr="00FC2DA7">
        <w:rPr>
          <w:color w:val="000000" w:themeColor="text1"/>
        </w:rPr>
        <w:t xml:space="preserve">had </w:t>
      </w:r>
      <w:r w:rsidR="008373F3" w:rsidRPr="00FC2DA7">
        <w:rPr>
          <w:color w:val="000000" w:themeColor="text1"/>
        </w:rPr>
        <w:t xml:space="preserve">used </w:t>
      </w:r>
      <w:r w:rsidR="00597ADF" w:rsidRPr="00FC2DA7">
        <w:rPr>
          <w:color w:val="000000" w:themeColor="text1"/>
        </w:rPr>
        <w:t xml:space="preserve">a </w:t>
      </w:r>
      <w:r w:rsidR="003C4038" w:rsidRPr="00FC2DA7">
        <w:rPr>
          <w:color w:val="000000" w:themeColor="text1"/>
        </w:rPr>
        <w:t xml:space="preserve">mix of </w:t>
      </w:r>
      <w:r w:rsidR="008373F3" w:rsidRPr="00FC2DA7">
        <w:rPr>
          <w:color w:val="000000" w:themeColor="text1"/>
        </w:rPr>
        <w:t xml:space="preserve">synchronous </w:t>
      </w:r>
      <w:r w:rsidR="00597ADF" w:rsidRPr="00FC2DA7">
        <w:rPr>
          <w:color w:val="000000" w:themeColor="text1"/>
        </w:rPr>
        <w:t>and</w:t>
      </w:r>
      <w:r w:rsidR="008373F3" w:rsidRPr="00FC2DA7">
        <w:rPr>
          <w:color w:val="000000" w:themeColor="text1"/>
        </w:rPr>
        <w:t xml:space="preserve"> asynchronous modes</w:t>
      </w:r>
      <w:r w:rsidR="004E699F" w:rsidRPr="00FC2DA7">
        <w:rPr>
          <w:color w:val="000000" w:themeColor="text1"/>
        </w:rPr>
        <w:t xml:space="preserve"> based</w:t>
      </w:r>
      <w:r w:rsidR="008373F3" w:rsidRPr="00FC2DA7">
        <w:rPr>
          <w:color w:val="000000" w:themeColor="text1"/>
        </w:rPr>
        <w:t xml:space="preserve"> on the </w:t>
      </w:r>
      <w:r w:rsidR="004E699F" w:rsidRPr="00FC2DA7">
        <w:rPr>
          <w:color w:val="000000" w:themeColor="text1"/>
        </w:rPr>
        <w:t>subject being taught</w:t>
      </w:r>
      <w:r w:rsidR="008373F3" w:rsidRPr="00FC2DA7">
        <w:rPr>
          <w:color w:val="000000" w:themeColor="text1"/>
        </w:rPr>
        <w:t xml:space="preserve"> and the realities</w:t>
      </w:r>
      <w:r w:rsidR="003C4038" w:rsidRPr="00FC2DA7">
        <w:rPr>
          <w:color w:val="000000" w:themeColor="text1"/>
        </w:rPr>
        <w:t xml:space="preserve"> of the context</w:t>
      </w:r>
      <w:r w:rsidR="008373F3" w:rsidRPr="00FC2DA7">
        <w:rPr>
          <w:color w:val="000000" w:themeColor="text1"/>
        </w:rPr>
        <w:t>.</w:t>
      </w:r>
      <w:r w:rsidR="004E699F" w:rsidRPr="00FC2DA7">
        <w:rPr>
          <w:color w:val="000000" w:themeColor="text1"/>
        </w:rPr>
        <w:t xml:space="preserve"> They </w:t>
      </w:r>
      <w:proofErr w:type="gramStart"/>
      <w:r w:rsidR="004E699F" w:rsidRPr="00FC2DA7">
        <w:rPr>
          <w:color w:val="000000" w:themeColor="text1"/>
        </w:rPr>
        <w:t>using</w:t>
      </w:r>
      <w:proofErr w:type="gramEnd"/>
      <w:r w:rsidR="004E699F" w:rsidRPr="00FC2DA7">
        <w:rPr>
          <w:color w:val="000000" w:themeColor="text1"/>
        </w:rPr>
        <w:t xml:space="preserve"> asynchronous teaching approaches to support students who had limited Internet bandwidth</w:t>
      </w:r>
      <w:r w:rsidR="007E647C" w:rsidRPr="00FC2DA7">
        <w:rPr>
          <w:color w:val="000000" w:themeColor="text1"/>
        </w:rPr>
        <w:t xml:space="preserve"> as it was convenient for students to watch the lesson in their own time. In the words of teachers: </w:t>
      </w:r>
    </w:p>
    <w:p w14:paraId="115ED6C0" w14:textId="5A505CDA" w:rsidR="004E699F" w:rsidRPr="00FC2DA7" w:rsidRDefault="004E699F" w:rsidP="000534FA">
      <w:pPr>
        <w:pStyle w:val="ListParagraph"/>
        <w:numPr>
          <w:ilvl w:val="0"/>
          <w:numId w:val="17"/>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t xml:space="preserve">“I teach English, math and science. We r using blending strategy like preparing videos on the topic as well to </w:t>
      </w:r>
      <w:r w:rsidR="007E647C" w:rsidRPr="00FC2DA7">
        <w:rPr>
          <w:rFonts w:ascii="Times New Roman" w:eastAsia="Times New Roman" w:hAnsi="Times New Roman" w:cs="Times New Roman"/>
          <w:color w:val="000000" w:themeColor="text1"/>
        </w:rPr>
        <w:t>o</w:t>
      </w:r>
      <w:r w:rsidRPr="00FC2DA7">
        <w:rPr>
          <w:rFonts w:ascii="Times New Roman" w:eastAsia="Times New Roman" w:hAnsi="Times New Roman" w:cs="Times New Roman"/>
          <w:color w:val="000000" w:themeColor="text1"/>
        </w:rPr>
        <w:t xml:space="preserve">nline teaching on Google classroom.” </w:t>
      </w:r>
      <w:r w:rsidR="00532B3D" w:rsidRPr="00FC2DA7">
        <w:rPr>
          <w:rFonts w:ascii="Times New Roman" w:eastAsia="Times New Roman" w:hAnsi="Times New Roman" w:cs="Times New Roman"/>
          <w:color w:val="000000" w:themeColor="text1"/>
        </w:rPr>
        <w:t>(</w:t>
      </w:r>
      <w:proofErr w:type="spellStart"/>
      <w:r w:rsidRPr="00FC2DA7">
        <w:rPr>
          <w:rFonts w:ascii="Times New Roman" w:eastAsia="Times New Roman" w:hAnsi="Times New Roman" w:cs="Times New Roman"/>
          <w:color w:val="000000" w:themeColor="text1"/>
        </w:rPr>
        <w:t>F_T_Pvt_Karachi</w:t>
      </w:r>
      <w:proofErr w:type="spellEnd"/>
      <w:r w:rsidR="00532B3D" w:rsidRPr="00FC2DA7">
        <w:rPr>
          <w:rFonts w:ascii="Times New Roman" w:eastAsia="Times New Roman" w:hAnsi="Times New Roman" w:cs="Times New Roman"/>
          <w:color w:val="000000" w:themeColor="text1"/>
        </w:rPr>
        <w:t xml:space="preserve">). </w:t>
      </w:r>
    </w:p>
    <w:p w14:paraId="72397BDF" w14:textId="7EDF4F51" w:rsidR="004E699F" w:rsidRPr="00FC2DA7" w:rsidRDefault="007E647C" w:rsidP="000534FA">
      <w:pPr>
        <w:pStyle w:val="ListParagraph"/>
        <w:numPr>
          <w:ilvl w:val="0"/>
          <w:numId w:val="16"/>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t xml:space="preserve"> </w:t>
      </w:r>
      <w:r w:rsidR="006C1BB8" w:rsidRPr="00FC2DA7">
        <w:rPr>
          <w:rFonts w:ascii="Times New Roman" w:eastAsia="Times New Roman" w:hAnsi="Times New Roman" w:cs="Times New Roman"/>
          <w:color w:val="000000" w:themeColor="text1"/>
        </w:rPr>
        <w:t>“</w:t>
      </w:r>
      <w:r w:rsidR="004E699F" w:rsidRPr="00FC2DA7">
        <w:rPr>
          <w:rFonts w:ascii="Times New Roman" w:eastAsia="Times New Roman" w:hAnsi="Times New Roman" w:cs="Times New Roman"/>
          <w:color w:val="000000" w:themeColor="text1"/>
        </w:rPr>
        <w:t>I am making offline lessons videos for cable transmission plus study packs in hard [copy] for my students since April . The video lesson is a complete set that has objectives formative assessment and homework” (</w:t>
      </w:r>
      <w:proofErr w:type="spellStart"/>
      <w:r w:rsidR="004E699F" w:rsidRPr="00FC2DA7">
        <w:rPr>
          <w:rFonts w:ascii="Times New Roman" w:eastAsia="Times New Roman" w:hAnsi="Times New Roman" w:cs="Times New Roman"/>
          <w:color w:val="000000" w:themeColor="text1"/>
        </w:rPr>
        <w:t>M_T_Pvt_Chitral</w:t>
      </w:r>
      <w:proofErr w:type="spellEnd"/>
      <w:r w:rsidR="004E699F" w:rsidRPr="00FC2DA7">
        <w:rPr>
          <w:rFonts w:ascii="Times New Roman" w:eastAsia="Times New Roman" w:hAnsi="Times New Roman" w:cs="Times New Roman"/>
          <w:color w:val="000000" w:themeColor="text1"/>
        </w:rPr>
        <w:t xml:space="preserve">). </w:t>
      </w:r>
    </w:p>
    <w:p w14:paraId="42C76186" w14:textId="77777777" w:rsidR="004E699F" w:rsidRPr="00FC2DA7" w:rsidRDefault="004E699F" w:rsidP="000534FA">
      <w:pPr>
        <w:pStyle w:val="ListParagraph"/>
        <w:numPr>
          <w:ilvl w:val="0"/>
          <w:numId w:val="16"/>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lastRenderedPageBreak/>
        <w:t>“I have to display video instead of live demonstration” (</w:t>
      </w:r>
      <w:proofErr w:type="spellStart"/>
      <w:r w:rsidRPr="00FC2DA7">
        <w:rPr>
          <w:rFonts w:ascii="Times New Roman" w:eastAsia="Times New Roman" w:hAnsi="Times New Roman" w:cs="Times New Roman"/>
          <w:color w:val="000000" w:themeColor="text1"/>
        </w:rPr>
        <w:t>F_T_Pvt_Karachi</w:t>
      </w:r>
      <w:proofErr w:type="spellEnd"/>
      <w:r w:rsidRPr="00FC2DA7">
        <w:rPr>
          <w:rFonts w:ascii="Times New Roman" w:eastAsia="Times New Roman" w:hAnsi="Times New Roman" w:cs="Times New Roman"/>
          <w:color w:val="000000" w:themeColor="text1"/>
        </w:rPr>
        <w:t xml:space="preserve">). </w:t>
      </w:r>
    </w:p>
    <w:p w14:paraId="707A872D" w14:textId="77777777" w:rsidR="006C1BB8" w:rsidRPr="00FC2DA7" w:rsidRDefault="006C1BB8" w:rsidP="000534FA">
      <w:pPr>
        <w:spacing w:line="276" w:lineRule="auto"/>
        <w:rPr>
          <w:color w:val="000000" w:themeColor="text1"/>
        </w:rPr>
      </w:pPr>
    </w:p>
    <w:p w14:paraId="00000121" w14:textId="2BD24CF5" w:rsidR="00650A7B" w:rsidRPr="00FC2DA7" w:rsidRDefault="003D0AC7" w:rsidP="000534FA">
      <w:pPr>
        <w:spacing w:line="276" w:lineRule="auto"/>
        <w:rPr>
          <w:color w:val="000000" w:themeColor="text1"/>
          <w:u w:val="single"/>
        </w:rPr>
      </w:pPr>
      <w:r w:rsidRPr="00FC2DA7">
        <w:rPr>
          <w:color w:val="000000" w:themeColor="text1"/>
          <w:u w:val="single"/>
        </w:rPr>
        <w:t xml:space="preserve">Challenges of Pedagogy, </w:t>
      </w:r>
      <w:r w:rsidR="00EE43B0" w:rsidRPr="00FC2DA7">
        <w:rPr>
          <w:color w:val="000000" w:themeColor="text1"/>
          <w:u w:val="single"/>
        </w:rPr>
        <w:t>A</w:t>
      </w:r>
      <w:r w:rsidRPr="00FC2DA7">
        <w:rPr>
          <w:color w:val="000000" w:themeColor="text1"/>
          <w:u w:val="single"/>
        </w:rPr>
        <w:t xml:space="preserve">ccess and </w:t>
      </w:r>
      <w:r w:rsidR="00EE43B0" w:rsidRPr="00FC2DA7">
        <w:rPr>
          <w:color w:val="000000" w:themeColor="text1"/>
          <w:u w:val="single"/>
        </w:rPr>
        <w:t>W</w:t>
      </w:r>
      <w:r w:rsidRPr="00FC2DA7">
        <w:rPr>
          <w:color w:val="000000" w:themeColor="text1"/>
          <w:u w:val="single"/>
        </w:rPr>
        <w:t xml:space="preserve">ell-being </w:t>
      </w:r>
    </w:p>
    <w:p w14:paraId="75EF1127" w14:textId="49D7E5BD" w:rsidR="004F313A" w:rsidRPr="00FC2DA7" w:rsidRDefault="004F313A" w:rsidP="000534FA">
      <w:pPr>
        <w:spacing w:line="276" w:lineRule="auto"/>
        <w:rPr>
          <w:color w:val="000000" w:themeColor="text1"/>
        </w:rPr>
      </w:pPr>
      <w:r w:rsidRPr="00FC2DA7">
        <w:rPr>
          <w:color w:val="000000" w:themeColor="text1"/>
        </w:rPr>
        <w:t>Teachers reported challenges related to online class management, responding to individual learning needs, online course design, teaching skills, parents’ ICT literacy and students’ engagement. Teachers reported infrastructure challenges such as the power supply, connectivity, Internet speed and availability of devices. The situation was worse for public schools and those in remote locations as they had no internet connection nor devices. The shift to online teaching significantly increased teachers’ workload. Schools also reduced teachers’ salaries, contributing to mental health issues as mentioned by a private school teacher.  Family responsibilities were increased during the lockdown due to extended house-hold activities. Working in such circumstances created well-being and mental health issues for many teachers. Some of the responses are as follows:</w:t>
      </w:r>
    </w:p>
    <w:p w14:paraId="6FD660A9" w14:textId="593FB088" w:rsidR="00FE7F4E" w:rsidRPr="00FC2DA7" w:rsidRDefault="00FE7F4E" w:rsidP="000534FA">
      <w:pPr>
        <w:numPr>
          <w:ilvl w:val="0"/>
          <w:numId w:val="18"/>
        </w:numPr>
        <w:spacing w:line="276" w:lineRule="auto"/>
        <w:rPr>
          <w:color w:val="000000" w:themeColor="text1"/>
        </w:rPr>
      </w:pPr>
      <w:r w:rsidRPr="00FC2DA7">
        <w:rPr>
          <w:color w:val="000000" w:themeColor="text1"/>
        </w:rPr>
        <w:t>“</w:t>
      </w:r>
      <w:r w:rsidR="007E647C" w:rsidRPr="00FC2DA7">
        <w:rPr>
          <w:color w:val="000000" w:themeColor="text1"/>
        </w:rPr>
        <w:t>I was facing the problem of weak students skipping the lectures &amp; specially they didn't attempt their test honestly.</w:t>
      </w:r>
      <w:r w:rsidRPr="00FC2DA7">
        <w:rPr>
          <w:color w:val="000000" w:themeColor="text1"/>
        </w:rPr>
        <w:t>” (</w:t>
      </w:r>
      <w:proofErr w:type="spellStart"/>
      <w:r w:rsidR="000519C5" w:rsidRPr="00FC2DA7">
        <w:rPr>
          <w:color w:val="000000" w:themeColor="text1"/>
        </w:rPr>
        <w:t>F_T_Pvt_</w:t>
      </w:r>
      <w:r w:rsidR="00F823EE" w:rsidRPr="00FC2DA7">
        <w:rPr>
          <w:color w:val="000000" w:themeColor="text1"/>
        </w:rPr>
        <w:t>Karachi</w:t>
      </w:r>
      <w:proofErr w:type="spellEnd"/>
      <w:r w:rsidRPr="00FC2DA7">
        <w:rPr>
          <w:color w:val="000000" w:themeColor="text1"/>
        </w:rPr>
        <w:t>)</w:t>
      </w:r>
    </w:p>
    <w:p w14:paraId="6691D25B" w14:textId="7D5CC7FC" w:rsidR="00FE7F4E" w:rsidRPr="00FC2DA7" w:rsidRDefault="00FE7F4E" w:rsidP="000534FA">
      <w:pPr>
        <w:numPr>
          <w:ilvl w:val="0"/>
          <w:numId w:val="18"/>
        </w:numPr>
        <w:spacing w:line="276" w:lineRule="auto"/>
        <w:rPr>
          <w:color w:val="000000" w:themeColor="text1"/>
        </w:rPr>
      </w:pPr>
      <w:r w:rsidRPr="00FC2DA7">
        <w:rPr>
          <w:color w:val="000000" w:themeColor="text1"/>
        </w:rPr>
        <w:t xml:space="preserve">“I teach English and other subjects </w:t>
      </w:r>
      <w:r w:rsidR="007E647C" w:rsidRPr="00FC2DA7">
        <w:rPr>
          <w:color w:val="000000" w:themeColor="text1"/>
        </w:rPr>
        <w:t xml:space="preserve">but, </w:t>
      </w:r>
      <w:proofErr w:type="spellStart"/>
      <w:r w:rsidR="007E647C" w:rsidRPr="00FC2DA7">
        <w:rPr>
          <w:color w:val="000000" w:themeColor="text1"/>
        </w:rPr>
        <w:t>its</w:t>
      </w:r>
      <w:proofErr w:type="spellEnd"/>
      <w:r w:rsidR="007E647C" w:rsidRPr="00FC2DA7">
        <w:rPr>
          <w:color w:val="000000" w:themeColor="text1"/>
        </w:rPr>
        <w:t xml:space="preserve"> very difficult to me that how am </w:t>
      </w:r>
      <w:proofErr w:type="spellStart"/>
      <w:r w:rsidR="007E647C" w:rsidRPr="00FC2DA7">
        <w:rPr>
          <w:color w:val="000000" w:themeColor="text1"/>
        </w:rPr>
        <w:t>i</w:t>
      </w:r>
      <w:proofErr w:type="spellEnd"/>
      <w:r w:rsidR="007E647C" w:rsidRPr="00FC2DA7">
        <w:rPr>
          <w:color w:val="000000" w:themeColor="text1"/>
        </w:rPr>
        <w:t xml:space="preserve"> teach online because </w:t>
      </w:r>
      <w:proofErr w:type="spellStart"/>
      <w:r w:rsidR="007E647C" w:rsidRPr="00FC2DA7">
        <w:rPr>
          <w:color w:val="000000" w:themeColor="text1"/>
        </w:rPr>
        <w:t>i</w:t>
      </w:r>
      <w:proofErr w:type="spellEnd"/>
      <w:r w:rsidR="007E647C" w:rsidRPr="00FC2DA7">
        <w:rPr>
          <w:color w:val="000000" w:themeColor="text1"/>
        </w:rPr>
        <w:t xml:space="preserve"> have no any </w:t>
      </w:r>
      <w:proofErr w:type="spellStart"/>
      <w:r w:rsidR="007E647C" w:rsidRPr="00FC2DA7">
        <w:rPr>
          <w:color w:val="000000" w:themeColor="text1"/>
        </w:rPr>
        <w:t>expeirence</w:t>
      </w:r>
      <w:proofErr w:type="spellEnd"/>
      <w:r w:rsidR="007E647C" w:rsidRPr="00FC2DA7">
        <w:rPr>
          <w:color w:val="000000" w:themeColor="text1"/>
        </w:rPr>
        <w:t xml:space="preserve"> or training </w:t>
      </w:r>
      <w:proofErr w:type="spellStart"/>
      <w:r w:rsidR="007E647C" w:rsidRPr="00FC2DA7">
        <w:rPr>
          <w:color w:val="000000" w:themeColor="text1"/>
        </w:rPr>
        <w:t>fo</w:t>
      </w:r>
      <w:proofErr w:type="spellEnd"/>
      <w:r w:rsidR="007E647C" w:rsidRPr="00FC2DA7">
        <w:rPr>
          <w:color w:val="000000" w:themeColor="text1"/>
        </w:rPr>
        <w:t xml:space="preserve"> that.</w:t>
      </w:r>
      <w:r w:rsidRPr="00FC2DA7">
        <w:rPr>
          <w:color w:val="000000" w:themeColor="text1"/>
        </w:rPr>
        <w:t>”</w:t>
      </w:r>
      <w:r w:rsidR="007E647C" w:rsidRPr="00FC2DA7">
        <w:rPr>
          <w:color w:val="000000" w:themeColor="text1"/>
        </w:rPr>
        <w:t xml:space="preserve"> </w:t>
      </w:r>
      <w:r w:rsidRPr="00FC2DA7">
        <w:rPr>
          <w:color w:val="000000" w:themeColor="text1"/>
        </w:rPr>
        <w:t>(</w:t>
      </w:r>
      <w:proofErr w:type="spellStart"/>
      <w:r w:rsidR="00124930" w:rsidRPr="00FC2DA7">
        <w:rPr>
          <w:color w:val="000000" w:themeColor="text1"/>
        </w:rPr>
        <w:t>M</w:t>
      </w:r>
      <w:r w:rsidR="007E647C" w:rsidRPr="00FC2DA7">
        <w:rPr>
          <w:color w:val="000000" w:themeColor="text1"/>
        </w:rPr>
        <w:t>_</w:t>
      </w:r>
      <w:r w:rsidRPr="00FC2DA7">
        <w:rPr>
          <w:color w:val="000000" w:themeColor="text1"/>
        </w:rPr>
        <w:t>T</w:t>
      </w:r>
      <w:r w:rsidR="007E647C" w:rsidRPr="00FC2DA7">
        <w:rPr>
          <w:color w:val="000000" w:themeColor="text1"/>
        </w:rPr>
        <w:t>_</w:t>
      </w:r>
      <w:r w:rsidRPr="00FC2DA7">
        <w:rPr>
          <w:color w:val="000000" w:themeColor="text1"/>
        </w:rPr>
        <w:t>Pub</w:t>
      </w:r>
      <w:r w:rsidR="007E647C" w:rsidRPr="00FC2DA7">
        <w:rPr>
          <w:color w:val="000000" w:themeColor="text1"/>
        </w:rPr>
        <w:t>_</w:t>
      </w:r>
      <w:r w:rsidR="00124930" w:rsidRPr="00FC2DA7">
        <w:rPr>
          <w:color w:val="000000" w:themeColor="text1"/>
        </w:rPr>
        <w:t>Khairpur</w:t>
      </w:r>
      <w:proofErr w:type="spellEnd"/>
      <w:r w:rsidRPr="00FC2DA7">
        <w:rPr>
          <w:color w:val="000000" w:themeColor="text1"/>
        </w:rPr>
        <w:t>)</w:t>
      </w:r>
    </w:p>
    <w:p w14:paraId="734685F1" w14:textId="71901BCA" w:rsidR="00EE43B0" w:rsidRPr="00FC2DA7" w:rsidRDefault="004F313A" w:rsidP="000534FA">
      <w:pPr>
        <w:pStyle w:val="ListParagraph"/>
        <w:numPr>
          <w:ilvl w:val="0"/>
          <w:numId w:val="18"/>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t>“</w:t>
      </w:r>
      <w:r w:rsidR="004F3801" w:rsidRPr="00FC2DA7">
        <w:rPr>
          <w:rFonts w:ascii="Times New Roman" w:eastAsia="Times New Roman" w:hAnsi="Times New Roman" w:cs="Times New Roman"/>
          <w:color w:val="000000" w:themeColor="text1"/>
        </w:rPr>
        <w:t>… sometimes teacher is not able to make the appropriate selection and use of modalities that can help in effective delivery of content” (</w:t>
      </w:r>
      <w:proofErr w:type="spellStart"/>
      <w:r w:rsidR="000519C5" w:rsidRPr="00FC2DA7">
        <w:rPr>
          <w:rFonts w:ascii="Times New Roman" w:eastAsia="Times New Roman" w:hAnsi="Times New Roman" w:cs="Times New Roman"/>
          <w:color w:val="000000" w:themeColor="text1"/>
        </w:rPr>
        <w:t>F_T_Pvt_</w:t>
      </w:r>
      <w:r w:rsidR="00124930" w:rsidRPr="00FC2DA7">
        <w:rPr>
          <w:rFonts w:ascii="Times New Roman" w:eastAsia="Times New Roman" w:hAnsi="Times New Roman" w:cs="Times New Roman"/>
          <w:color w:val="000000" w:themeColor="text1"/>
        </w:rPr>
        <w:t>Rawalpindi</w:t>
      </w:r>
      <w:proofErr w:type="spellEnd"/>
      <w:r w:rsidR="004F3801" w:rsidRPr="00FC2DA7">
        <w:rPr>
          <w:rFonts w:ascii="Times New Roman" w:eastAsia="Times New Roman" w:hAnsi="Times New Roman" w:cs="Times New Roman"/>
          <w:color w:val="000000" w:themeColor="text1"/>
        </w:rPr>
        <w:t xml:space="preserve">). </w:t>
      </w:r>
    </w:p>
    <w:p w14:paraId="60147BCA" w14:textId="7EC39D9C" w:rsidR="007E647C" w:rsidRPr="00FC2DA7" w:rsidRDefault="007E647C" w:rsidP="000534FA">
      <w:pPr>
        <w:pStyle w:val="ListParagraph"/>
        <w:numPr>
          <w:ilvl w:val="0"/>
          <w:numId w:val="18"/>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t xml:space="preserve">“Teachers are getting exhausted day by day because of the screen time. Parents are </w:t>
      </w:r>
      <w:proofErr w:type="spellStart"/>
      <w:r w:rsidRPr="00FC2DA7">
        <w:rPr>
          <w:rFonts w:ascii="Times New Roman" w:eastAsia="Times New Roman" w:hAnsi="Times New Roman" w:cs="Times New Roman"/>
          <w:color w:val="000000" w:themeColor="text1"/>
        </w:rPr>
        <w:t>some how</w:t>
      </w:r>
      <w:proofErr w:type="spellEnd"/>
      <w:r w:rsidRPr="00FC2DA7">
        <w:rPr>
          <w:rFonts w:ascii="Times New Roman" w:eastAsia="Times New Roman" w:hAnsi="Times New Roman" w:cs="Times New Roman"/>
          <w:color w:val="000000" w:themeColor="text1"/>
        </w:rPr>
        <w:t xml:space="preserve"> </w:t>
      </w:r>
      <w:proofErr w:type="gramStart"/>
      <w:r w:rsidRPr="00FC2DA7">
        <w:rPr>
          <w:rFonts w:ascii="Times New Roman" w:eastAsia="Times New Roman" w:hAnsi="Times New Roman" w:cs="Times New Roman"/>
          <w:color w:val="000000" w:themeColor="text1"/>
        </w:rPr>
        <w:t>appreciative</w:t>
      </w:r>
      <w:proofErr w:type="gramEnd"/>
      <w:r w:rsidRPr="00FC2DA7">
        <w:rPr>
          <w:rFonts w:ascii="Times New Roman" w:eastAsia="Times New Roman" w:hAnsi="Times New Roman" w:cs="Times New Roman"/>
          <w:color w:val="000000" w:themeColor="text1"/>
        </w:rPr>
        <w:t xml:space="preserve"> but few are frustrated as well. Power failure in most of the areas and most time of the day is spent without light. One gadget and more siblings</w:t>
      </w:r>
      <w:r w:rsidR="00B30F44">
        <w:rPr>
          <w:rFonts w:ascii="Times New Roman" w:eastAsia="Times New Roman" w:hAnsi="Times New Roman" w:cs="Times New Roman"/>
          <w:color w:val="000000" w:themeColor="text1"/>
        </w:rPr>
        <w:t xml:space="preserve">, </w:t>
      </w:r>
      <w:proofErr w:type="spellStart"/>
      <w:r w:rsidRPr="00FC2DA7">
        <w:rPr>
          <w:rFonts w:ascii="Times New Roman" w:eastAsia="Times New Roman" w:hAnsi="Times New Roman" w:cs="Times New Roman"/>
          <w:color w:val="000000" w:themeColor="text1"/>
        </w:rPr>
        <w:t>Etc</w:t>
      </w:r>
      <w:proofErr w:type="spellEnd"/>
      <w:r w:rsidRPr="00FC2DA7">
        <w:rPr>
          <w:rFonts w:ascii="Times New Roman" w:eastAsia="Times New Roman" w:hAnsi="Times New Roman" w:cs="Times New Roman"/>
          <w:color w:val="000000" w:themeColor="text1"/>
        </w:rPr>
        <w:t>” (</w:t>
      </w:r>
      <w:proofErr w:type="spellStart"/>
      <w:r w:rsidRPr="00FC2DA7">
        <w:rPr>
          <w:rFonts w:ascii="Times New Roman" w:eastAsia="Times New Roman" w:hAnsi="Times New Roman" w:cs="Times New Roman"/>
          <w:color w:val="000000" w:themeColor="text1"/>
        </w:rPr>
        <w:t>F_T_Pvt_Karachi</w:t>
      </w:r>
      <w:proofErr w:type="spellEnd"/>
      <w:r w:rsidRPr="00FC2DA7">
        <w:rPr>
          <w:rFonts w:ascii="Times New Roman" w:eastAsia="Times New Roman" w:hAnsi="Times New Roman" w:cs="Times New Roman"/>
          <w:color w:val="000000" w:themeColor="text1"/>
        </w:rPr>
        <w:t>)</w:t>
      </w:r>
    </w:p>
    <w:p w14:paraId="644534DA" w14:textId="7E294950" w:rsidR="00B1308B" w:rsidRPr="00FC2DA7" w:rsidRDefault="00B1308B" w:rsidP="000534FA">
      <w:pPr>
        <w:pStyle w:val="ListParagraph"/>
        <w:numPr>
          <w:ilvl w:val="0"/>
          <w:numId w:val="18"/>
        </w:numPr>
        <w:spacing w:line="276" w:lineRule="auto"/>
        <w:rPr>
          <w:rFonts w:ascii="Times New Roman" w:eastAsia="Times New Roman" w:hAnsi="Times New Roman" w:cs="Times New Roman"/>
          <w:color w:val="000000" w:themeColor="text1"/>
        </w:rPr>
      </w:pPr>
      <w:r w:rsidRPr="00FC2DA7">
        <w:rPr>
          <w:rFonts w:ascii="Times New Roman" w:eastAsia="Times New Roman" w:hAnsi="Times New Roman" w:cs="Times New Roman"/>
          <w:color w:val="000000" w:themeColor="text1"/>
        </w:rPr>
        <w:t>“…this virtual connection has created more pressure and burden on my side as I am working 12 to 14 hours a day to prepare for my lessons and tasks in such a way that can motivate kids to come to the classroom.” (</w:t>
      </w:r>
      <w:proofErr w:type="spellStart"/>
      <w:r w:rsidRPr="00FC2DA7">
        <w:rPr>
          <w:rFonts w:ascii="Times New Roman" w:eastAsia="Times New Roman" w:hAnsi="Times New Roman" w:cs="Times New Roman"/>
          <w:color w:val="000000" w:themeColor="text1"/>
        </w:rPr>
        <w:t>F_T_C_Karachi</w:t>
      </w:r>
      <w:proofErr w:type="spellEnd"/>
      <w:r w:rsidRPr="00FC2DA7">
        <w:rPr>
          <w:rFonts w:ascii="Times New Roman" w:eastAsia="Times New Roman" w:hAnsi="Times New Roman" w:cs="Times New Roman"/>
          <w:color w:val="000000" w:themeColor="text1"/>
        </w:rPr>
        <w:t>)</w:t>
      </w:r>
    </w:p>
    <w:p w14:paraId="21F05661" w14:textId="77777777" w:rsidR="00266C37" w:rsidRPr="00FC2DA7" w:rsidRDefault="00266C37" w:rsidP="00266C37">
      <w:pPr>
        <w:pStyle w:val="ListParagraph"/>
        <w:spacing w:line="276" w:lineRule="auto"/>
        <w:rPr>
          <w:rFonts w:ascii="Times New Roman" w:eastAsia="Times New Roman" w:hAnsi="Times New Roman" w:cs="Times New Roman"/>
          <w:color w:val="000000" w:themeColor="text1"/>
        </w:rPr>
      </w:pPr>
    </w:p>
    <w:p w14:paraId="0000012D" w14:textId="36FD1A7B" w:rsidR="00650A7B" w:rsidRPr="00FC2DA7" w:rsidRDefault="003473AD" w:rsidP="000534FA">
      <w:pPr>
        <w:pStyle w:val="Heading1"/>
        <w:spacing w:line="276" w:lineRule="auto"/>
        <w:rPr>
          <w:i/>
        </w:rPr>
      </w:pPr>
      <w:r w:rsidRPr="00FC2DA7">
        <w:rPr>
          <w:i/>
        </w:rPr>
        <w:t xml:space="preserve">3.5 </w:t>
      </w:r>
      <w:r w:rsidR="003D0AC7" w:rsidRPr="00FC2DA7">
        <w:rPr>
          <w:i/>
        </w:rPr>
        <w:t xml:space="preserve">Support required by teachers and principals </w:t>
      </w:r>
    </w:p>
    <w:p w14:paraId="2C833DCE" w14:textId="0BE4102C" w:rsidR="004F3801" w:rsidRPr="00FC2DA7" w:rsidRDefault="004F313A" w:rsidP="000534FA">
      <w:pPr>
        <w:spacing w:line="276" w:lineRule="auto"/>
        <w:rPr>
          <w:color w:val="000000" w:themeColor="text1"/>
        </w:rPr>
      </w:pPr>
      <w:r w:rsidRPr="00FC2DA7">
        <w:rPr>
          <w:color w:val="000000" w:themeColor="text1"/>
        </w:rPr>
        <w:t>The data shows that principals and teachers need support to improve digital literacy and online teaching and educational management skills. In the words of a teacher, “I need to be abreast with technology and various ways I can enhance my ICT skills… or else I will be obsolete” (</w:t>
      </w:r>
      <w:proofErr w:type="spellStart"/>
      <w:r w:rsidRPr="00FC2DA7">
        <w:rPr>
          <w:color w:val="000000" w:themeColor="text1"/>
        </w:rPr>
        <w:t>F_T_Pvt_Karachi</w:t>
      </w:r>
      <w:proofErr w:type="spellEnd"/>
      <w:r w:rsidRPr="00FC2DA7">
        <w:rPr>
          <w:color w:val="000000" w:themeColor="text1"/>
        </w:rPr>
        <w:t>). This teacher believes that technological literacy will be critical for teachers’ survival and to cope with future disruptions. The teachers also mentioned that they need to learn skills such as developing teaching videos, designing and teaching interactive online courses and conducting the online assessment. They acknowledged that merely adopting technology in teaching would not be sufficient unless teachers had a clear understanding of its use. Support should focus on the pedagogical aspects of online teaching. The school principals identified professional development in school management and monitoring of learning during and after the pandemic as areas of need. They also need support in improving online communication skills with a variety of stakeholders (e.g. parents).</w:t>
      </w:r>
      <w:r w:rsidR="00D50AA3" w:rsidRPr="00FC2DA7">
        <w:rPr>
          <w:color w:val="000000" w:themeColor="text1"/>
        </w:rPr>
        <w:t xml:space="preserve"> </w:t>
      </w:r>
      <w:r w:rsidRPr="00FC2DA7">
        <w:rPr>
          <w:color w:val="000000" w:themeColor="text1"/>
        </w:rPr>
        <w:t xml:space="preserve">Both teachers and principals expect support in ensuring mental health and well-being during and after the disruption. Several teachers and principals mentioned financial challenges and expected the government to provide financial support to continue the teaching </w:t>
      </w:r>
      <w:r w:rsidRPr="00FC2DA7">
        <w:rPr>
          <w:color w:val="000000" w:themeColor="text1"/>
        </w:rPr>
        <w:lastRenderedPageBreak/>
        <w:t>and learning processes. Many also highlighted the criticality of addressing infrastructure and access issues.</w:t>
      </w:r>
    </w:p>
    <w:p w14:paraId="12159D78" w14:textId="77777777" w:rsidR="004F313A" w:rsidRPr="00FC2DA7" w:rsidRDefault="004F313A" w:rsidP="000534FA">
      <w:pPr>
        <w:spacing w:line="276" w:lineRule="auto"/>
        <w:rPr>
          <w:color w:val="000000" w:themeColor="text1"/>
        </w:rPr>
      </w:pPr>
    </w:p>
    <w:p w14:paraId="00000134" w14:textId="439581C1" w:rsidR="00650A7B" w:rsidRPr="00FC2DA7" w:rsidRDefault="007144F4" w:rsidP="00FA14FE">
      <w:pPr>
        <w:widowControl w:val="0"/>
        <w:pBdr>
          <w:top w:val="nil"/>
          <w:left w:val="nil"/>
          <w:bottom w:val="nil"/>
          <w:right w:val="nil"/>
          <w:between w:val="nil"/>
        </w:pBdr>
        <w:spacing w:after="240" w:line="276" w:lineRule="auto"/>
        <w:rPr>
          <w:b/>
          <w:color w:val="000000" w:themeColor="text1"/>
        </w:rPr>
      </w:pPr>
      <w:r w:rsidRPr="00FC2DA7">
        <w:rPr>
          <w:b/>
          <w:color w:val="000000" w:themeColor="text1"/>
        </w:rPr>
        <w:t xml:space="preserve">4. </w:t>
      </w:r>
      <w:r w:rsidR="003D0AC7" w:rsidRPr="00FC2DA7">
        <w:rPr>
          <w:b/>
          <w:color w:val="000000" w:themeColor="text1"/>
        </w:rPr>
        <w:t xml:space="preserve">Discussion </w:t>
      </w:r>
    </w:p>
    <w:p w14:paraId="01A8C720" w14:textId="2FEB6474" w:rsidR="007074C4" w:rsidRPr="00FC2DA7" w:rsidRDefault="007074C4" w:rsidP="000534FA">
      <w:pPr>
        <w:spacing w:line="276" w:lineRule="auto"/>
        <w:rPr>
          <w:color w:val="000000" w:themeColor="text1"/>
        </w:rPr>
      </w:pPr>
      <w:r w:rsidRPr="00FC2DA7">
        <w:rPr>
          <w:color w:val="000000" w:themeColor="text1"/>
        </w:rPr>
        <w:t xml:space="preserve">The findings presented above illustrate multiple pathways used by teachers and principals </w:t>
      </w:r>
      <w:r w:rsidR="00D41142" w:rsidRPr="00FC2DA7">
        <w:rPr>
          <w:color w:val="000000" w:themeColor="text1"/>
        </w:rPr>
        <w:t xml:space="preserve">during the lockdown. </w:t>
      </w:r>
      <w:r w:rsidRPr="00FC2DA7">
        <w:rPr>
          <w:color w:val="000000" w:themeColor="text1"/>
        </w:rPr>
        <w:t xml:space="preserve"> In the case of teachers and principals of public</w:t>
      </w:r>
      <w:r w:rsidR="00D41142" w:rsidRPr="00FC2DA7">
        <w:rPr>
          <w:color w:val="000000" w:themeColor="text1"/>
        </w:rPr>
        <w:t xml:space="preserve"> schools</w:t>
      </w:r>
      <w:r w:rsidRPr="00FC2DA7">
        <w:rPr>
          <w:color w:val="000000" w:themeColor="text1"/>
        </w:rPr>
        <w:t xml:space="preserve">, there was a divergence from </w:t>
      </w:r>
      <w:r w:rsidR="00D41142" w:rsidRPr="00FC2DA7">
        <w:rPr>
          <w:color w:val="000000" w:themeColor="text1"/>
        </w:rPr>
        <w:t xml:space="preserve">online teaching </w:t>
      </w:r>
      <w:r w:rsidRPr="00FC2DA7">
        <w:rPr>
          <w:color w:val="000000" w:themeColor="text1"/>
        </w:rPr>
        <w:t>because government schools remained closed as per survey responses. This seems to accord with the Pakistan's Government announced policy regarding instituting tele schooling" to provide mass education as an alternative (</w:t>
      </w:r>
      <w:r w:rsidR="004E76A4" w:rsidRPr="00FC2DA7">
        <w:rPr>
          <w:color w:val="000000" w:themeColor="text1"/>
        </w:rPr>
        <w:t>Ministry of Federal Education, 2020</w:t>
      </w:r>
      <w:r w:rsidRPr="00FC2DA7">
        <w:rPr>
          <w:color w:val="000000" w:themeColor="text1"/>
        </w:rPr>
        <w:t xml:space="preserve">). Accordingly, the adjustment and adaption pathways identified in the paper emerged from </w:t>
      </w:r>
      <w:r w:rsidR="00D41142" w:rsidRPr="00FC2DA7">
        <w:rPr>
          <w:color w:val="000000" w:themeColor="text1"/>
        </w:rPr>
        <w:t>the</w:t>
      </w:r>
      <w:r w:rsidRPr="00FC2DA7">
        <w:rPr>
          <w:color w:val="000000" w:themeColor="text1"/>
        </w:rPr>
        <w:t xml:space="preserve"> responses by teachers and school principals belonging to Private schools and Community Schools (i.e. NGOs or Trust schools). </w:t>
      </w:r>
    </w:p>
    <w:p w14:paraId="64975C02" w14:textId="77777777" w:rsidR="003A0D8A" w:rsidRPr="00FC2DA7" w:rsidRDefault="003A0D8A" w:rsidP="000534FA">
      <w:pPr>
        <w:spacing w:line="276" w:lineRule="auto"/>
        <w:rPr>
          <w:color w:val="000000" w:themeColor="text1"/>
        </w:rPr>
      </w:pPr>
    </w:p>
    <w:p w14:paraId="6CCBC110" w14:textId="37745E65" w:rsidR="007074C4" w:rsidRPr="00FC2DA7" w:rsidRDefault="007074C4" w:rsidP="000534FA">
      <w:pPr>
        <w:spacing w:line="276" w:lineRule="auto"/>
        <w:rPr>
          <w:color w:val="000000" w:themeColor="text1"/>
        </w:rPr>
      </w:pPr>
      <w:r w:rsidRPr="00FC2DA7">
        <w:rPr>
          <w:color w:val="000000" w:themeColor="text1"/>
        </w:rPr>
        <w:t xml:space="preserve">One pathway that appeared to have been frequented by most of the respondents (approx. 70%) was the immediate or rapid conversion to online teaching and learning. Concord can be found between teachers and school principals' use of this pathway in Pakistan and global research on the pandemic's disruptions. For instance, an online survey by </w:t>
      </w:r>
      <w:proofErr w:type="spellStart"/>
      <w:r w:rsidR="00FC2DA7" w:rsidRPr="00FC2DA7">
        <w:rPr>
          <w:color w:val="000000" w:themeColor="text1"/>
        </w:rPr>
        <w:t>MacIntyre</w:t>
      </w:r>
      <w:proofErr w:type="spellEnd"/>
      <w:r w:rsidR="00FC2DA7" w:rsidRPr="00FC2DA7">
        <w:rPr>
          <w:color w:val="000000" w:themeColor="text1"/>
        </w:rPr>
        <w:t xml:space="preserve">, </w:t>
      </w:r>
      <w:proofErr w:type="spellStart"/>
      <w:r w:rsidR="00FC2DA7" w:rsidRPr="00FC2DA7">
        <w:rPr>
          <w:color w:val="000000" w:themeColor="text1"/>
        </w:rPr>
        <w:t>Gregersen</w:t>
      </w:r>
      <w:proofErr w:type="spellEnd"/>
      <w:r w:rsidR="00FC2DA7" w:rsidRPr="00FC2DA7">
        <w:rPr>
          <w:color w:val="000000" w:themeColor="text1"/>
        </w:rPr>
        <w:t xml:space="preserve">, &amp; Mercer (2020) </w:t>
      </w:r>
      <w:r w:rsidRPr="00FC2DA7">
        <w:rPr>
          <w:color w:val="000000" w:themeColor="text1"/>
        </w:rPr>
        <w:t>on language teachers, purporting to have used a sampling frame which effectively captured a world-wide population, had the wide-scale transition to digital learning in response to conditions imposed by the pandemic and its impact on teachers, as one of its foci. A mixed-methods study on 365 Spanish primary and secondary school teachers (</w:t>
      </w:r>
      <w:proofErr w:type="spellStart"/>
      <w:r w:rsidR="0056632C" w:rsidRPr="00FC2DA7">
        <w:rPr>
          <w:color w:val="000000" w:themeColor="text1"/>
        </w:rPr>
        <w:t>Aperribai</w:t>
      </w:r>
      <w:proofErr w:type="spellEnd"/>
      <w:r w:rsidR="0056632C" w:rsidRPr="00FC2DA7">
        <w:rPr>
          <w:color w:val="000000" w:themeColor="text1"/>
        </w:rPr>
        <w:t xml:space="preserve">, </w:t>
      </w:r>
      <w:proofErr w:type="spellStart"/>
      <w:r w:rsidR="0056632C" w:rsidRPr="00FC2DA7">
        <w:rPr>
          <w:color w:val="000000" w:themeColor="text1"/>
        </w:rPr>
        <w:t>Cortabarria</w:t>
      </w:r>
      <w:proofErr w:type="spellEnd"/>
      <w:r w:rsidR="0056632C" w:rsidRPr="00FC2DA7">
        <w:rPr>
          <w:color w:val="000000" w:themeColor="text1"/>
        </w:rPr>
        <w:t xml:space="preserve">, Aguirre, </w:t>
      </w:r>
      <w:proofErr w:type="spellStart"/>
      <w:r w:rsidR="0056632C" w:rsidRPr="00FC2DA7">
        <w:rPr>
          <w:color w:val="000000" w:themeColor="text1"/>
        </w:rPr>
        <w:t>Verche</w:t>
      </w:r>
      <w:proofErr w:type="spellEnd"/>
      <w:r w:rsidR="0056632C" w:rsidRPr="00FC2DA7">
        <w:rPr>
          <w:color w:val="000000" w:themeColor="text1"/>
        </w:rPr>
        <w:t xml:space="preserve">, Borges 2020) </w:t>
      </w:r>
      <w:r w:rsidRPr="00FC2DA7">
        <w:rPr>
          <w:color w:val="000000" w:themeColor="text1"/>
        </w:rPr>
        <w:t xml:space="preserve">reported the results of examining the impact of the conversion to online and/or remote teaching has had on teachers. Harris (2020), considering the "fault lines" within education, rendered so starkly visible by COVID-19, notes that the global crisis caused by the pandemic has caused the traditional education system with all its set </w:t>
      </w:r>
      <w:r w:rsidR="00B96DC4" w:rsidRPr="00FC2DA7">
        <w:rPr>
          <w:color w:val="000000" w:themeColor="text1"/>
        </w:rPr>
        <w:t>“</w:t>
      </w:r>
      <w:r w:rsidRPr="00FC2DA7">
        <w:rPr>
          <w:color w:val="000000" w:themeColor="text1"/>
        </w:rPr>
        <w:t xml:space="preserve">contours </w:t>
      </w:r>
      <w:r w:rsidR="00B96DC4" w:rsidRPr="00FC2DA7">
        <w:rPr>
          <w:color w:val="000000" w:themeColor="text1"/>
        </w:rPr>
        <w:t xml:space="preserve">of </w:t>
      </w:r>
      <w:r w:rsidRPr="00FC2DA7">
        <w:rPr>
          <w:color w:val="000000" w:themeColor="text1"/>
        </w:rPr>
        <w:t>roles</w:t>
      </w:r>
      <w:r w:rsidR="00CE2263" w:rsidRPr="00FC2DA7">
        <w:rPr>
          <w:color w:val="000000" w:themeColor="text1"/>
        </w:rPr>
        <w:t xml:space="preserve"> </w:t>
      </w:r>
      <w:r w:rsidR="00B96DC4" w:rsidRPr="00FC2DA7">
        <w:rPr>
          <w:color w:val="000000" w:themeColor="text1"/>
        </w:rPr>
        <w:t xml:space="preserve">and position” (p. 321) </w:t>
      </w:r>
      <w:r w:rsidRPr="00FC2DA7">
        <w:rPr>
          <w:color w:val="000000" w:themeColor="text1"/>
        </w:rPr>
        <w:t xml:space="preserve">for principals to vanish; forcing </w:t>
      </w:r>
      <w:r w:rsidR="00B96DC4" w:rsidRPr="00FC2DA7">
        <w:rPr>
          <w:color w:val="000000" w:themeColor="text1"/>
        </w:rPr>
        <w:t>them</w:t>
      </w:r>
      <w:r w:rsidRPr="00FC2DA7">
        <w:rPr>
          <w:color w:val="000000" w:themeColor="text1"/>
        </w:rPr>
        <w:t xml:space="preserve"> to try and find alternative in the virtual world. In all, the alignment between this pattern in the data and extant research suggests that teachers and school principals of institutions in the private sector in Pakistan, be they for-profit, NGOs or Trust schools were able to adapt in the lockdown, follow global trends and comply with the UNESCO (2020) recommendation to move online</w:t>
      </w:r>
      <w:r w:rsidR="00B96DC4" w:rsidRPr="00FC2DA7">
        <w:rPr>
          <w:color w:val="000000" w:themeColor="text1"/>
        </w:rPr>
        <w:t>.</w:t>
      </w:r>
    </w:p>
    <w:p w14:paraId="4A43C01A" w14:textId="2B5E183D" w:rsidR="003A0D8A" w:rsidRPr="00FC2DA7" w:rsidRDefault="003A0D8A" w:rsidP="000534FA">
      <w:pPr>
        <w:spacing w:line="276" w:lineRule="auto"/>
        <w:rPr>
          <w:color w:val="000000" w:themeColor="text1"/>
        </w:rPr>
      </w:pPr>
    </w:p>
    <w:p w14:paraId="1F68B16E" w14:textId="6ABAA6DB" w:rsidR="009A7C27" w:rsidRPr="00FC2DA7" w:rsidRDefault="009A7C27" w:rsidP="000534FA">
      <w:pPr>
        <w:spacing w:line="276" w:lineRule="auto"/>
        <w:rPr>
          <w:color w:val="000000" w:themeColor="text1"/>
        </w:rPr>
      </w:pPr>
      <w:r w:rsidRPr="00FC2DA7">
        <w:rPr>
          <w:color w:val="000000" w:themeColor="text1"/>
        </w:rPr>
        <w:t xml:space="preserve">Other examples of school leaders' pathways that surfaced in the present study data include school principals trying to facilitate online learning transition by providing training support to their teachers. Additionally, the data indicates adopting such alternate pathways such as principals taking conscious stock of the gaps in their knowledge of digital learning, technology-based/enhanced teaching and learning, doing their due diligence and researching before selecting platforms such as LMS and other equipment. As per data analysis, strategic pathways were also taken by school principals to extend the support network provided to their learners while establishing a communication network between them and the school. These pathways entailed ensuring the inclusion of parents in their children learning. Additionally, some principals tried to find alternative pathways to address inequalities created by digital divides such as resource packs developed for students who did not have </w:t>
      </w:r>
      <w:r w:rsidRPr="00FC2DA7">
        <w:rPr>
          <w:color w:val="000000" w:themeColor="text1"/>
        </w:rPr>
        <w:lastRenderedPageBreak/>
        <w:t>Internet access and delivered at their doorstep. There is also evidence in school principals' data attempting to cater to mental health needs while attending to the quality of teaching and learning processes and work overload concerns through such pathways as using a curtailed syllabi and reduced content and subjects. In the present study, principals were also found to use pathways that allowed them to affect alternative ways of remotely monitoring teaching and learning's smooth progress. These alternatives ways ranged from initiating virtual classroom observation by joining the classroom as a silent observer, giving feedback to the respective teacher, using Facebook groups, peer feedback, delegating monitoring responsibilities to coordinators, and some instances taking and communicating feedback from parents to teachers.</w:t>
      </w:r>
    </w:p>
    <w:p w14:paraId="53D4A271" w14:textId="77777777" w:rsidR="009A7C27" w:rsidRPr="00FC2DA7" w:rsidRDefault="009A7C27" w:rsidP="000534FA">
      <w:pPr>
        <w:spacing w:line="276" w:lineRule="auto"/>
        <w:rPr>
          <w:color w:val="000000" w:themeColor="text1"/>
        </w:rPr>
      </w:pPr>
    </w:p>
    <w:p w14:paraId="5FBA686A" w14:textId="56EE26A9" w:rsidR="007074C4" w:rsidRPr="00FC2DA7" w:rsidRDefault="009A7C27" w:rsidP="000534FA">
      <w:pPr>
        <w:spacing w:line="276" w:lineRule="auto"/>
        <w:rPr>
          <w:color w:val="000000" w:themeColor="text1"/>
        </w:rPr>
      </w:pPr>
      <w:r w:rsidRPr="00FC2DA7">
        <w:rPr>
          <w:color w:val="000000" w:themeColor="text1"/>
        </w:rPr>
        <w:t>The</w:t>
      </w:r>
      <w:r w:rsidR="007074C4" w:rsidRPr="00FC2DA7">
        <w:rPr>
          <w:color w:val="000000" w:themeColor="text1"/>
        </w:rPr>
        <w:t xml:space="preserve"> findings highlight the pathways to providing digital learning and what is required of teachers also varied. Some data patterns indicate that digital learning provision entailed teachers using both asynchronous and synchronous teaching modes. Other data patterns suggest some pathways involved use of </w:t>
      </w:r>
      <w:r w:rsidR="00B96DC4" w:rsidRPr="00FC2DA7">
        <w:rPr>
          <w:color w:val="000000" w:themeColor="text1"/>
        </w:rPr>
        <w:t>teaching</w:t>
      </w:r>
      <w:r w:rsidR="007074C4" w:rsidRPr="00FC2DA7">
        <w:rPr>
          <w:color w:val="000000" w:themeColor="text1"/>
        </w:rPr>
        <w:t xml:space="preserve"> formats that were restricted to asynchronous modes. Additionally, this variance in the use of </w:t>
      </w:r>
      <w:r w:rsidR="00B96DC4" w:rsidRPr="00FC2DA7">
        <w:rPr>
          <w:color w:val="000000" w:themeColor="text1"/>
        </w:rPr>
        <w:t>teaching</w:t>
      </w:r>
      <w:r w:rsidR="007074C4" w:rsidRPr="00FC2DA7">
        <w:rPr>
          <w:color w:val="000000" w:themeColor="text1"/>
        </w:rPr>
        <w:t xml:space="preserve"> format pathways was reflected in selecting online tools. Adopting digital learning pathways also appeared to require teachers to provide </w:t>
      </w:r>
      <w:proofErr w:type="gramStart"/>
      <w:r w:rsidR="007074C4" w:rsidRPr="00FC2DA7">
        <w:rPr>
          <w:color w:val="000000" w:themeColor="text1"/>
        </w:rPr>
        <w:t>contextually-responsive</w:t>
      </w:r>
      <w:proofErr w:type="gramEnd"/>
      <w:r w:rsidR="007074C4" w:rsidRPr="00FC2DA7">
        <w:rPr>
          <w:color w:val="000000" w:themeColor="text1"/>
        </w:rPr>
        <w:t xml:space="preserve"> facilitation and support for it. These reported teacher pathways to converting to online learning</w:t>
      </w:r>
      <w:r w:rsidR="00B96DC4" w:rsidRPr="00FC2DA7">
        <w:rPr>
          <w:color w:val="000000" w:themeColor="text1"/>
        </w:rPr>
        <w:t xml:space="preserve"> </w:t>
      </w:r>
      <w:r w:rsidR="007074C4" w:rsidRPr="00FC2DA7">
        <w:rPr>
          <w:color w:val="000000" w:themeColor="text1"/>
        </w:rPr>
        <w:t>correspond to research findings in other parts of the world. For instance, Schleicher (2020) in their OCED Report draw attention to how the education of an estimated 1.54 billion children and youth in more than 185 countries in Asia, Europe, the Middle East, North America and South America has been affected by the pandemic, and how the recourse taken by educations systems, in many of these countries, has entailed requiring teachers to virtually cease all use of traditional face-to-face strategies almost overnight, and forthwith shift to, or convert to online teaching using synchronous and/or asynchronous formats/methods. Teachers' stated preferences for online learning tools such as Zoom, Whats</w:t>
      </w:r>
      <w:r w:rsidR="00936E31" w:rsidRPr="00FC2DA7">
        <w:rPr>
          <w:color w:val="000000" w:themeColor="text1"/>
        </w:rPr>
        <w:t>A</w:t>
      </w:r>
      <w:r w:rsidR="007074C4" w:rsidRPr="00FC2DA7">
        <w:rPr>
          <w:color w:val="000000" w:themeColor="text1"/>
        </w:rPr>
        <w:t>pp, Google</w:t>
      </w:r>
      <w:r w:rsidR="00B96DC4" w:rsidRPr="00FC2DA7">
        <w:rPr>
          <w:color w:val="000000" w:themeColor="text1"/>
        </w:rPr>
        <w:t xml:space="preserve"> </w:t>
      </w:r>
      <w:r w:rsidR="007074C4" w:rsidRPr="00FC2DA7">
        <w:rPr>
          <w:color w:val="000000" w:themeColor="text1"/>
        </w:rPr>
        <w:t xml:space="preserve">and Facebook </w:t>
      </w:r>
      <w:r w:rsidR="00B96DC4" w:rsidRPr="00FC2DA7">
        <w:rPr>
          <w:color w:val="000000" w:themeColor="text1"/>
        </w:rPr>
        <w:t xml:space="preserve">are </w:t>
      </w:r>
      <w:r w:rsidR="007074C4" w:rsidRPr="00FC2DA7">
        <w:rPr>
          <w:color w:val="000000" w:themeColor="text1"/>
        </w:rPr>
        <w:t xml:space="preserve">also </w:t>
      </w:r>
      <w:r w:rsidR="00B96DC4" w:rsidRPr="00FC2DA7">
        <w:rPr>
          <w:color w:val="000000" w:themeColor="text1"/>
        </w:rPr>
        <w:t>consistent</w:t>
      </w:r>
      <w:r w:rsidR="007074C4" w:rsidRPr="00FC2DA7">
        <w:rPr>
          <w:color w:val="000000" w:themeColor="text1"/>
        </w:rPr>
        <w:t xml:space="preserve"> with findings from other international studies (e.g. Crawford et al., 2020</w:t>
      </w:r>
      <w:r w:rsidR="00672754" w:rsidRPr="00FC2DA7">
        <w:rPr>
          <w:color w:val="000000" w:themeColor="text1"/>
        </w:rPr>
        <w:t>;</w:t>
      </w:r>
      <w:r w:rsidR="007074C4" w:rsidRPr="00FC2DA7">
        <w:rPr>
          <w:color w:val="000000" w:themeColor="text1"/>
        </w:rPr>
        <w:t xml:space="preserve"> Mishra, Gupta &amp; Shree, 2020). Teachers having to take on the responsibility of providing varied and multi-faceted support to learners and parents to facilitate adjustment to online learning is also consistent with other studies' findings. In </w:t>
      </w:r>
      <w:proofErr w:type="spellStart"/>
      <w:r w:rsidR="00A757DA" w:rsidRPr="00FC2DA7">
        <w:rPr>
          <w:color w:val="000000" w:themeColor="text1"/>
        </w:rPr>
        <w:t>Aperribai</w:t>
      </w:r>
      <w:proofErr w:type="spellEnd"/>
      <w:r w:rsidR="00A757DA" w:rsidRPr="00FC2DA7">
        <w:rPr>
          <w:color w:val="000000" w:themeColor="text1"/>
        </w:rPr>
        <w:t xml:space="preserve">, </w:t>
      </w:r>
      <w:r w:rsidR="00294076">
        <w:rPr>
          <w:color w:val="000000" w:themeColor="text1"/>
        </w:rPr>
        <w:t xml:space="preserve">et al. </w:t>
      </w:r>
      <w:r w:rsidR="00A757DA" w:rsidRPr="00FC2DA7">
        <w:rPr>
          <w:color w:val="000000" w:themeColor="text1"/>
        </w:rPr>
        <w:t xml:space="preserve">(2020) </w:t>
      </w:r>
      <w:r w:rsidR="007074C4" w:rsidRPr="00FC2DA7">
        <w:rPr>
          <w:color w:val="000000" w:themeColor="text1"/>
        </w:rPr>
        <w:t>participants reported that the time they ended up investing to support students and their parents as part of online learning, was so extensive as encroach on their personal and family time. Teachers' engagement in the development of responsive solutions to learner needs and efforts to communicate and collaborate with parents, is in fact, hailed as a positive opportunit</w:t>
      </w:r>
      <w:r w:rsidR="00672754" w:rsidRPr="00FC2DA7">
        <w:rPr>
          <w:color w:val="000000" w:themeColor="text1"/>
        </w:rPr>
        <w:t xml:space="preserve">y </w:t>
      </w:r>
      <w:r w:rsidR="007074C4" w:rsidRPr="00FC2DA7">
        <w:rPr>
          <w:color w:val="000000" w:themeColor="text1"/>
        </w:rPr>
        <w:t>and aspirational outcome in an OCED Report on educational responses during the COVID-19 crisis (</w:t>
      </w:r>
      <w:proofErr w:type="spellStart"/>
      <w:r w:rsidR="007074C4" w:rsidRPr="00FC2DA7">
        <w:rPr>
          <w:color w:val="000000" w:themeColor="text1"/>
        </w:rPr>
        <w:t>Schleider</w:t>
      </w:r>
      <w:proofErr w:type="spellEnd"/>
      <w:r w:rsidR="007074C4" w:rsidRPr="00FC2DA7">
        <w:rPr>
          <w:color w:val="000000" w:themeColor="text1"/>
        </w:rPr>
        <w:t>, 2020).</w:t>
      </w:r>
    </w:p>
    <w:p w14:paraId="7F5F31DD" w14:textId="77777777" w:rsidR="003A0D8A" w:rsidRPr="00FC2DA7" w:rsidRDefault="003A0D8A" w:rsidP="000534FA">
      <w:pPr>
        <w:spacing w:line="276" w:lineRule="auto"/>
        <w:rPr>
          <w:color w:val="000000" w:themeColor="text1"/>
        </w:rPr>
      </w:pPr>
    </w:p>
    <w:p w14:paraId="0D44900A" w14:textId="41C0C321" w:rsidR="007074C4" w:rsidRPr="00FC2DA7" w:rsidRDefault="00C67828" w:rsidP="000534FA">
      <w:pPr>
        <w:spacing w:line="276" w:lineRule="auto"/>
        <w:rPr>
          <w:color w:val="000000" w:themeColor="text1"/>
        </w:rPr>
      </w:pPr>
      <w:r w:rsidRPr="00FC2DA7">
        <w:rPr>
          <w:color w:val="000000" w:themeColor="text1"/>
        </w:rPr>
        <w:t xml:space="preserve">The findings illustrate there being a kind of </w:t>
      </w:r>
      <w:proofErr w:type="spellStart"/>
      <w:r w:rsidRPr="00FC2DA7">
        <w:rPr>
          <w:color w:val="000000" w:themeColor="text1"/>
        </w:rPr>
        <w:t>acclimitisation</w:t>
      </w:r>
      <w:proofErr w:type="spellEnd"/>
      <w:r w:rsidRPr="00FC2DA7">
        <w:rPr>
          <w:color w:val="000000" w:themeColor="text1"/>
        </w:rPr>
        <w:t xml:space="preserve"> period as teachers worked towards adjusting to this particular new normal. This </w:t>
      </w:r>
      <w:proofErr w:type="spellStart"/>
      <w:r w:rsidRPr="00FC2DA7">
        <w:rPr>
          <w:color w:val="000000" w:themeColor="text1"/>
        </w:rPr>
        <w:t>acclimitisation</w:t>
      </w:r>
      <w:proofErr w:type="spellEnd"/>
      <w:r w:rsidRPr="00FC2DA7">
        <w:rPr>
          <w:color w:val="000000" w:themeColor="text1"/>
        </w:rPr>
        <w:t xml:space="preserve"> appeared, in addition, to be linked to </w:t>
      </w:r>
      <w:proofErr w:type="gramStart"/>
      <w:r w:rsidRPr="00FC2DA7">
        <w:rPr>
          <w:color w:val="000000" w:themeColor="text1"/>
        </w:rPr>
        <w:t>teachers’</w:t>
      </w:r>
      <w:proofErr w:type="gramEnd"/>
      <w:r w:rsidRPr="00FC2DA7">
        <w:rPr>
          <w:color w:val="000000" w:themeColor="text1"/>
        </w:rPr>
        <w:t xml:space="preserve"> perceived growing ease with and resulting extension of skills in engaging with digital teaching and learning. </w:t>
      </w:r>
      <w:r w:rsidR="007074C4" w:rsidRPr="00FC2DA7">
        <w:rPr>
          <w:color w:val="000000" w:themeColor="text1"/>
        </w:rPr>
        <w:t xml:space="preserve">Some consonance can be found regarding the </w:t>
      </w:r>
      <w:proofErr w:type="spellStart"/>
      <w:r w:rsidR="007074C4" w:rsidRPr="00FC2DA7">
        <w:rPr>
          <w:color w:val="000000" w:themeColor="text1"/>
        </w:rPr>
        <w:t>acclimatisation</w:t>
      </w:r>
      <w:proofErr w:type="spellEnd"/>
      <w:r w:rsidR="007074C4" w:rsidRPr="00FC2DA7">
        <w:rPr>
          <w:color w:val="000000" w:themeColor="text1"/>
        </w:rPr>
        <w:t xml:space="preserve"> period which teacher respondents in this study appeared to experience and require and extant literature. Mishra, Gupta and Shree's (2020) mixed-methods study on online teaching in higher education in India, found that study participants (i.e., teachers and </w:t>
      </w:r>
      <w:r w:rsidR="007074C4" w:rsidRPr="00FC2DA7">
        <w:rPr>
          <w:color w:val="000000" w:themeColor="text1"/>
        </w:rPr>
        <w:lastRenderedPageBreak/>
        <w:t xml:space="preserve">students) reported experiencing and advocating for the factoring in of an adjustment period to online learning. Teacher participants reportedly </w:t>
      </w:r>
      <w:proofErr w:type="spellStart"/>
      <w:r w:rsidR="007074C4" w:rsidRPr="00FC2DA7">
        <w:rPr>
          <w:color w:val="000000" w:themeColor="text1"/>
        </w:rPr>
        <w:t>emphasised</w:t>
      </w:r>
      <w:proofErr w:type="spellEnd"/>
      <w:r w:rsidR="007074C4" w:rsidRPr="00FC2DA7">
        <w:rPr>
          <w:color w:val="000000" w:themeColor="text1"/>
        </w:rPr>
        <w:t xml:space="preserve"> that online learning required patience and increased familiarity and enhanced digital literacy and knowledge and training for engaging in digital teaching and learning. There was also an indication in the teacher data for Mishra et. </w:t>
      </w:r>
      <w:proofErr w:type="spellStart"/>
      <w:r w:rsidR="007074C4" w:rsidRPr="00FC2DA7">
        <w:rPr>
          <w:color w:val="000000" w:themeColor="text1"/>
        </w:rPr>
        <w:t>al's</w:t>
      </w:r>
      <w:proofErr w:type="spellEnd"/>
      <w:r w:rsidR="007074C4" w:rsidRPr="00FC2DA7">
        <w:rPr>
          <w:color w:val="000000" w:themeColor="text1"/>
        </w:rPr>
        <w:t xml:space="preserve"> (2020) study that acceptance of the usefulness and viability of online learning and teachers' self-motivation played a crucial role in this adjustment. The findings on the need to acclimate to online learning in the present study are also consistent with educational change literature (e.g. Fullan, 2001). Change necessitates a period of adjustment, and acceptance of the change has been found to affect change implementation</w:t>
      </w:r>
      <w:r w:rsidR="00382548">
        <w:rPr>
          <w:color w:val="000000" w:themeColor="text1"/>
        </w:rPr>
        <w:t xml:space="preserve">. </w:t>
      </w:r>
      <w:r w:rsidR="007074C4" w:rsidRPr="00FC2DA7">
        <w:rPr>
          <w:color w:val="000000" w:themeColor="text1"/>
        </w:rPr>
        <w:t xml:space="preserve">These findings also appear to link with the literature on teacher resilience (see Day, 2017). Teacher resilience stands as evidence of teachers' capacity to cope with rapid fluctuations and alterations in their teaching context and find the wherewithal, be it cognitive or emotional/psychological, to adjust and achieve functionality in the most challenging of circumstances. Accordingly, these findings appear to demonstrate an evidencing on the part of the teacher respondents, working in the private sector in Pakistan, of the resilience needed to acclimate to digital learning conversion. These findings also serve to underscore the importance of teacher resilience for acclimating and adapting to the responsive changes </w:t>
      </w:r>
      <w:r w:rsidR="00B5444C" w:rsidRPr="00FC2DA7">
        <w:rPr>
          <w:color w:val="000000" w:themeColor="text1"/>
        </w:rPr>
        <w:t xml:space="preserve">and </w:t>
      </w:r>
      <w:r w:rsidR="007074C4" w:rsidRPr="00FC2DA7">
        <w:rPr>
          <w:color w:val="000000" w:themeColor="text1"/>
        </w:rPr>
        <w:t>adopting of pathways that a lockdown situation/ this crisis caused by the pandemic necessitate.</w:t>
      </w:r>
    </w:p>
    <w:p w14:paraId="28760C3B" w14:textId="77777777" w:rsidR="003A0D8A" w:rsidRPr="00FC2DA7" w:rsidRDefault="003A0D8A" w:rsidP="000534FA">
      <w:pPr>
        <w:spacing w:line="276" w:lineRule="auto"/>
        <w:rPr>
          <w:color w:val="000000" w:themeColor="text1"/>
        </w:rPr>
      </w:pPr>
    </w:p>
    <w:p w14:paraId="39F6A778" w14:textId="5791CE7A" w:rsidR="003A0D8A" w:rsidRPr="00FC2DA7" w:rsidRDefault="007074C4" w:rsidP="000534FA">
      <w:pPr>
        <w:spacing w:line="276" w:lineRule="auto"/>
        <w:rPr>
          <w:color w:val="000000" w:themeColor="text1"/>
        </w:rPr>
      </w:pPr>
      <w:r w:rsidRPr="00FC2DA7">
        <w:rPr>
          <w:color w:val="000000" w:themeColor="text1"/>
        </w:rPr>
        <w:t>The havoc wreaked by the crisis, the upending of educational systems, as Harris (2020) rightly makes note, has left school leaders scrambling for purchase, as all structures, systems and settings</w:t>
      </w:r>
      <w:r w:rsidR="009A7C27" w:rsidRPr="00FC2DA7">
        <w:rPr>
          <w:color w:val="000000" w:themeColor="text1"/>
        </w:rPr>
        <w:t xml:space="preserve">, </w:t>
      </w:r>
      <w:r w:rsidRPr="00FC2DA7">
        <w:rPr>
          <w:color w:val="000000" w:themeColor="text1"/>
        </w:rPr>
        <w:t>which traditionally allowed them to forge relationships and enact their leadership roles</w:t>
      </w:r>
      <w:r w:rsidR="009A7C27" w:rsidRPr="00FC2DA7">
        <w:rPr>
          <w:color w:val="000000" w:themeColor="text1"/>
        </w:rPr>
        <w:t xml:space="preserve"> </w:t>
      </w:r>
      <w:r w:rsidRPr="00FC2DA7">
        <w:rPr>
          <w:color w:val="000000" w:themeColor="text1"/>
        </w:rPr>
        <w:t>were rendered inaccessible in one fell sweep. Drawing on Kuhn's (</w:t>
      </w:r>
      <w:r w:rsidR="009A7C27" w:rsidRPr="00FC2DA7">
        <w:rPr>
          <w:color w:val="000000" w:themeColor="text1"/>
        </w:rPr>
        <w:t>2012</w:t>
      </w:r>
      <w:r w:rsidRPr="00FC2DA7">
        <w:rPr>
          <w:color w:val="000000" w:themeColor="text1"/>
        </w:rPr>
        <w:t xml:space="preserve">) work on "paradigm shifts" Harris (2020) goes on to identify that finding such purchase entails school leaders working systematically towards ensuring there is "forward momentum" </w:t>
      </w:r>
      <w:r w:rsidR="00B5444C" w:rsidRPr="00FC2DA7">
        <w:rPr>
          <w:color w:val="000000" w:themeColor="text1"/>
        </w:rPr>
        <w:t>(p.</w:t>
      </w:r>
      <w:r w:rsidR="009A7C27" w:rsidRPr="00FC2DA7">
        <w:rPr>
          <w:color w:val="000000" w:themeColor="text1"/>
        </w:rPr>
        <w:t>322</w:t>
      </w:r>
      <w:r w:rsidR="00B5444C" w:rsidRPr="00FC2DA7">
        <w:rPr>
          <w:color w:val="000000" w:themeColor="text1"/>
        </w:rPr>
        <w:t xml:space="preserve">) </w:t>
      </w:r>
      <w:r w:rsidRPr="00FC2DA7">
        <w:rPr>
          <w:color w:val="000000" w:themeColor="text1"/>
        </w:rPr>
        <w:t xml:space="preserve">even as they accept that given the unknowns in this undertaking, there may be missteps. Findings from the school principal data analysis in this study suggest that school leaders belonging to institutions in the private sector did appear to focus pathways that offered them this forward momentum. The survey responses from school principals all appeared to </w:t>
      </w:r>
      <w:proofErr w:type="spellStart"/>
      <w:r w:rsidRPr="00FC2DA7">
        <w:rPr>
          <w:color w:val="000000" w:themeColor="text1"/>
        </w:rPr>
        <w:t>emphasise</w:t>
      </w:r>
      <w:proofErr w:type="spellEnd"/>
      <w:r w:rsidRPr="00FC2DA7">
        <w:rPr>
          <w:color w:val="000000" w:themeColor="text1"/>
        </w:rPr>
        <w:t xml:space="preserve"> the principal and the school management's efforts to find alternatives/pathways that facilitated teaching and learning processes despite the chaos created by abrupt school closures. The choice, discussed earlier, to adopt digital learning as identified in most responses from school principals and teachers alike is an example of this. </w:t>
      </w:r>
    </w:p>
    <w:p w14:paraId="5E4C8B68" w14:textId="77777777" w:rsidR="007B7210" w:rsidRPr="00FC2DA7" w:rsidRDefault="007B7210" w:rsidP="00332FAB">
      <w:pPr>
        <w:spacing w:line="276" w:lineRule="auto"/>
        <w:rPr>
          <w:rFonts w:eastAsia="Calibri"/>
          <w:color w:val="000000" w:themeColor="text1"/>
        </w:rPr>
      </w:pPr>
    </w:p>
    <w:p w14:paraId="7C47F528" w14:textId="2537CA87" w:rsidR="00867095" w:rsidRDefault="004D6FF1" w:rsidP="000534FA">
      <w:pPr>
        <w:spacing w:line="276" w:lineRule="auto"/>
        <w:rPr>
          <w:color w:val="000000" w:themeColor="text1"/>
        </w:rPr>
      </w:pPr>
      <w:r w:rsidRPr="004D6FF1">
        <w:rPr>
          <w:color w:val="000000" w:themeColor="text1"/>
        </w:rPr>
        <w:t xml:space="preserve">The findings have drawn our attention to technological, sociocultural and other contextual issues that are likely to affect teacher education </w:t>
      </w:r>
      <w:proofErr w:type="spellStart"/>
      <w:r w:rsidRPr="004D6FF1">
        <w:rPr>
          <w:color w:val="000000" w:themeColor="text1"/>
        </w:rPr>
        <w:t>programmes</w:t>
      </w:r>
      <w:proofErr w:type="spellEnd"/>
      <w:r w:rsidRPr="004D6FF1">
        <w:rPr>
          <w:color w:val="000000" w:themeColor="text1"/>
        </w:rPr>
        <w:t xml:space="preserve">, both pre-service and in-service beyond the disruption phase (Carrillo &amp; Flores, 2020). This renewed urgency to prepare our teachers and educational leaders for rapidly changing and the more disruptive world calls for “a holistic vision and commitment to the resilient transformation of education and learning for the most marginalized” (Unwin et al. 2020). Alongside, accelerating change in teaching and learning through offering the breadth of skills along with specialized knowledge are direly needed. Some areas of consideration for the teacher education </w:t>
      </w:r>
      <w:proofErr w:type="spellStart"/>
      <w:r w:rsidRPr="004D6FF1">
        <w:rPr>
          <w:color w:val="000000" w:themeColor="text1"/>
        </w:rPr>
        <w:t>programmes</w:t>
      </w:r>
      <w:proofErr w:type="spellEnd"/>
      <w:r w:rsidRPr="004D6FF1">
        <w:rPr>
          <w:color w:val="000000" w:themeColor="text1"/>
        </w:rPr>
        <w:t xml:space="preserve"> would be focusing on teachers' holistic development and well-being, sequencing and pacing curriculum </w:t>
      </w:r>
      <w:r w:rsidRPr="004D6FF1">
        <w:rPr>
          <w:color w:val="000000" w:themeColor="text1"/>
        </w:rPr>
        <w:lastRenderedPageBreak/>
        <w:t xml:space="preserve">for disruptions, ensuring appropriate pedagogies and wise use of technology in education for disruptive times. Similarly, the educational management </w:t>
      </w:r>
      <w:proofErr w:type="spellStart"/>
      <w:r w:rsidRPr="004D6FF1">
        <w:rPr>
          <w:color w:val="000000" w:themeColor="text1"/>
        </w:rPr>
        <w:t>programmes</w:t>
      </w:r>
      <w:proofErr w:type="spellEnd"/>
      <w:r w:rsidRPr="004D6FF1">
        <w:rPr>
          <w:color w:val="000000" w:themeColor="text1"/>
        </w:rPr>
        <w:t xml:space="preserve"> will need to revisit the existing offerings and update those with need-based, contextually relevant strategic response ideation and planning imbued with humanistic engagement, inclusivity, and flexibility.</w:t>
      </w:r>
    </w:p>
    <w:p w14:paraId="68616F89" w14:textId="77777777" w:rsidR="004D6FF1" w:rsidRPr="00FC2DA7" w:rsidRDefault="004D6FF1" w:rsidP="000534FA">
      <w:pPr>
        <w:spacing w:line="276" w:lineRule="auto"/>
        <w:rPr>
          <w:b/>
          <w:color w:val="000000" w:themeColor="text1"/>
        </w:rPr>
      </w:pPr>
    </w:p>
    <w:p w14:paraId="3FA57DC1" w14:textId="65EAFAB9" w:rsidR="00867095" w:rsidRPr="00FC2DA7" w:rsidRDefault="007144F4" w:rsidP="00FA14FE">
      <w:pPr>
        <w:widowControl w:val="0"/>
        <w:pBdr>
          <w:top w:val="nil"/>
          <w:left w:val="nil"/>
          <w:bottom w:val="nil"/>
          <w:right w:val="nil"/>
          <w:between w:val="nil"/>
        </w:pBdr>
        <w:spacing w:after="240" w:line="276" w:lineRule="auto"/>
        <w:rPr>
          <w:b/>
          <w:color w:val="000000" w:themeColor="text1"/>
        </w:rPr>
      </w:pPr>
      <w:r w:rsidRPr="00FC2DA7">
        <w:rPr>
          <w:b/>
          <w:color w:val="000000" w:themeColor="text1"/>
        </w:rPr>
        <w:t xml:space="preserve">5. </w:t>
      </w:r>
      <w:r w:rsidR="00867095" w:rsidRPr="00FC2DA7">
        <w:rPr>
          <w:b/>
          <w:color w:val="000000" w:themeColor="text1"/>
        </w:rPr>
        <w:t>Conclusion</w:t>
      </w:r>
    </w:p>
    <w:p w14:paraId="77592876" w14:textId="29804BEB" w:rsidR="004F313A" w:rsidRPr="00FC2DA7" w:rsidRDefault="004F313A" w:rsidP="00964FD6">
      <w:pPr>
        <w:spacing w:line="276" w:lineRule="auto"/>
        <w:rPr>
          <w:color w:val="000000" w:themeColor="text1"/>
        </w:rPr>
      </w:pPr>
      <w:r w:rsidRPr="00FC2DA7">
        <w:rPr>
          <w:color w:val="000000" w:themeColor="text1"/>
        </w:rPr>
        <w:t>The Pakistani educational landscape witnessed multifaceted challenges, concerns, and potentials during COVID-19 pandemic, as evidenced by this study. The key players</w:t>
      </w:r>
      <w:r w:rsidR="008A1D1E" w:rsidRPr="00FC2DA7">
        <w:rPr>
          <w:color w:val="000000" w:themeColor="text1"/>
        </w:rPr>
        <w:t xml:space="preserve">, </w:t>
      </w:r>
      <w:proofErr w:type="gramStart"/>
      <w:r w:rsidRPr="00FC2DA7">
        <w:rPr>
          <w:color w:val="000000" w:themeColor="text1"/>
        </w:rPr>
        <w:t>school teachers</w:t>
      </w:r>
      <w:proofErr w:type="gramEnd"/>
      <w:r w:rsidRPr="00FC2DA7">
        <w:rPr>
          <w:color w:val="000000" w:themeColor="text1"/>
        </w:rPr>
        <w:t xml:space="preserve"> and principals, highlighted educational issues, including social and mental health aftermaths. The </w:t>
      </w:r>
      <w:proofErr w:type="gramStart"/>
      <w:r w:rsidRPr="00FC2DA7">
        <w:rPr>
          <w:color w:val="000000" w:themeColor="text1"/>
        </w:rPr>
        <w:t>school teachers</w:t>
      </w:r>
      <w:proofErr w:type="gramEnd"/>
      <w:r w:rsidRPr="00FC2DA7">
        <w:rPr>
          <w:color w:val="000000" w:themeColor="text1"/>
        </w:rPr>
        <w:t xml:space="preserve"> and principals explored alternative and strategic pathways to adapting education in lockdown. The </w:t>
      </w:r>
      <w:proofErr w:type="gramStart"/>
      <w:r w:rsidRPr="00FC2DA7">
        <w:rPr>
          <w:color w:val="000000" w:themeColor="text1"/>
        </w:rPr>
        <w:t>school teachers</w:t>
      </w:r>
      <w:proofErr w:type="gramEnd"/>
      <w:r w:rsidRPr="00FC2DA7">
        <w:rPr>
          <w:color w:val="000000" w:themeColor="text1"/>
        </w:rPr>
        <w:t xml:space="preserve"> and principals’ adaption to life in the lockdown followed transition and acceptance to change, adjustment and implementation of the changed contextually responsive pathways. However, given the continued disruption due to the second wave and possibly consequent waves as are witnessed worldwide, we must learn from the initial COVID-19 educational response. Failure to address the significant insights from this study will widen the existing educational inequities and subject the public and private schools to be alienated, where the former could not make any use of digital learning pathway while the later continually evolved the digital learning. Future action also calls for the national-level study of the entire Pakistani public and private schools to determine the macro and micro status of education during this pandemic. This, in turn, would allow devising contextually responsive facilitation for innovating approaches to mass school closures that underline inclusivity, appropriate use of technology with varying modalities, and support for both </w:t>
      </w:r>
      <w:proofErr w:type="gramStart"/>
      <w:r w:rsidRPr="00FC2DA7">
        <w:rPr>
          <w:color w:val="000000" w:themeColor="text1"/>
        </w:rPr>
        <w:t>school teachers</w:t>
      </w:r>
      <w:proofErr w:type="gramEnd"/>
      <w:r w:rsidRPr="00FC2DA7">
        <w:rPr>
          <w:color w:val="000000" w:themeColor="text1"/>
        </w:rPr>
        <w:t xml:space="preserve"> and principals well as the importance of creating communities that facilitate learning.</w:t>
      </w:r>
      <w:r w:rsidR="008A1D1E" w:rsidRPr="00FC2DA7">
        <w:rPr>
          <w:color w:val="000000" w:themeColor="text1"/>
        </w:rPr>
        <w:t xml:space="preserve"> </w:t>
      </w:r>
      <w:r w:rsidR="00FD555B" w:rsidRPr="00FD555B">
        <w:rPr>
          <w:color w:val="000000" w:themeColor="text1"/>
        </w:rPr>
        <w:t xml:space="preserve">As our government plans and prepares for future disaster responses, they must re-examine resource allocations to support schools to ensure all students have access to resources, especially technology, and consider supporting </w:t>
      </w:r>
      <w:proofErr w:type="gramStart"/>
      <w:r w:rsidR="00FD555B" w:rsidRPr="00FD555B">
        <w:rPr>
          <w:color w:val="000000" w:themeColor="text1"/>
        </w:rPr>
        <w:t>school teachers</w:t>
      </w:r>
      <w:proofErr w:type="gramEnd"/>
      <w:r w:rsidR="00FD555B" w:rsidRPr="00FD555B">
        <w:rPr>
          <w:color w:val="000000" w:themeColor="text1"/>
        </w:rPr>
        <w:t xml:space="preserve"> and principals for such disruptions.</w:t>
      </w:r>
      <w:r w:rsidR="00FD555B">
        <w:rPr>
          <w:color w:val="000000" w:themeColor="text1"/>
        </w:rPr>
        <w:t xml:space="preserve"> </w:t>
      </w:r>
      <w:r w:rsidRPr="00FC2DA7">
        <w:rPr>
          <w:color w:val="000000" w:themeColor="text1"/>
        </w:rPr>
        <w:t xml:space="preserve">Moreover, some cross-pollination of successful pathways tried out by private schools may benefit the larger but least privileged public schools. In the short term, however, it may be prudent for the teacher education and educational leadership </w:t>
      </w:r>
      <w:proofErr w:type="spellStart"/>
      <w:r w:rsidRPr="00FC2DA7">
        <w:rPr>
          <w:color w:val="000000" w:themeColor="text1"/>
        </w:rPr>
        <w:t>programmes</w:t>
      </w:r>
      <w:proofErr w:type="spellEnd"/>
      <w:r w:rsidRPr="00FC2DA7">
        <w:rPr>
          <w:color w:val="000000" w:themeColor="text1"/>
        </w:rPr>
        <w:t xml:space="preserve"> to both </w:t>
      </w:r>
      <w:proofErr w:type="spellStart"/>
      <w:r w:rsidRPr="00FC2DA7">
        <w:rPr>
          <w:color w:val="000000" w:themeColor="text1"/>
        </w:rPr>
        <w:t>recognise</w:t>
      </w:r>
      <w:proofErr w:type="spellEnd"/>
      <w:r w:rsidRPr="00FC2DA7">
        <w:rPr>
          <w:color w:val="000000" w:themeColor="text1"/>
        </w:rPr>
        <w:t xml:space="preserve"> and tap into the </w:t>
      </w:r>
      <w:proofErr w:type="spellStart"/>
      <w:r w:rsidRPr="00FC2DA7">
        <w:rPr>
          <w:color w:val="000000" w:themeColor="text1"/>
        </w:rPr>
        <w:t>neighbouring</w:t>
      </w:r>
      <w:proofErr w:type="spellEnd"/>
      <w:r w:rsidRPr="00FC2DA7">
        <w:rPr>
          <w:color w:val="000000" w:themeColor="text1"/>
        </w:rPr>
        <w:t xml:space="preserve"> schools’ capacities, forming partnerships to seek solutions to issues that unfairly impact on the more vulnerable ones. More precisely, the response from teacher education and educational leadership </w:t>
      </w:r>
      <w:proofErr w:type="spellStart"/>
      <w:r w:rsidRPr="00FC2DA7">
        <w:rPr>
          <w:color w:val="000000" w:themeColor="text1"/>
        </w:rPr>
        <w:t>programmes</w:t>
      </w:r>
      <w:proofErr w:type="spellEnd"/>
      <w:r w:rsidRPr="00FC2DA7">
        <w:rPr>
          <w:color w:val="000000" w:themeColor="text1"/>
        </w:rPr>
        <w:t xml:space="preserve"> would offer immediate and relevant support to </w:t>
      </w:r>
      <w:proofErr w:type="gramStart"/>
      <w:r w:rsidRPr="00FC2DA7">
        <w:rPr>
          <w:color w:val="000000" w:themeColor="text1"/>
        </w:rPr>
        <w:t>school teachers</w:t>
      </w:r>
      <w:proofErr w:type="gramEnd"/>
      <w:r w:rsidRPr="00FC2DA7">
        <w:rPr>
          <w:color w:val="000000" w:themeColor="text1"/>
        </w:rPr>
        <w:t xml:space="preserve"> and principals.</w:t>
      </w:r>
    </w:p>
    <w:p w14:paraId="00000142" w14:textId="77777777" w:rsidR="00650A7B" w:rsidRPr="00FC2DA7" w:rsidRDefault="00650A7B" w:rsidP="000534FA">
      <w:pPr>
        <w:spacing w:line="276" w:lineRule="auto"/>
        <w:jc w:val="both"/>
        <w:rPr>
          <w:color w:val="000000" w:themeColor="text1"/>
        </w:rPr>
      </w:pPr>
    </w:p>
    <w:p w14:paraId="69F32AF4" w14:textId="2934288C" w:rsidR="000E3EC8" w:rsidRPr="00FC2DA7" w:rsidRDefault="008E4D3D" w:rsidP="008E4D3D">
      <w:pPr>
        <w:widowControl w:val="0"/>
        <w:pBdr>
          <w:top w:val="nil"/>
          <w:left w:val="nil"/>
          <w:bottom w:val="nil"/>
          <w:right w:val="nil"/>
          <w:between w:val="nil"/>
        </w:pBdr>
        <w:spacing w:after="240" w:line="276" w:lineRule="auto"/>
        <w:rPr>
          <w:b/>
          <w:color w:val="000000" w:themeColor="text1"/>
        </w:rPr>
      </w:pPr>
      <w:r w:rsidRPr="00FC2DA7">
        <w:rPr>
          <w:b/>
          <w:color w:val="000000" w:themeColor="text1"/>
        </w:rPr>
        <w:t xml:space="preserve">5. </w:t>
      </w:r>
      <w:r w:rsidR="003D0AC7" w:rsidRPr="00FC2DA7">
        <w:rPr>
          <w:b/>
          <w:color w:val="000000" w:themeColor="text1"/>
        </w:rPr>
        <w:t>References</w:t>
      </w:r>
    </w:p>
    <w:p w14:paraId="785634BF" w14:textId="3734D974" w:rsidR="00706150" w:rsidRPr="00642F0F" w:rsidRDefault="00706150" w:rsidP="00332FAB">
      <w:pPr>
        <w:ind w:left="720" w:hanging="720"/>
        <w:rPr>
          <w:color w:val="000000" w:themeColor="text1"/>
        </w:rPr>
      </w:pPr>
      <w:proofErr w:type="spellStart"/>
      <w:r w:rsidRPr="00642F0F">
        <w:rPr>
          <w:color w:val="000000" w:themeColor="text1"/>
        </w:rPr>
        <w:t>Aperribai</w:t>
      </w:r>
      <w:proofErr w:type="spellEnd"/>
      <w:r w:rsidR="009C1DC4" w:rsidRPr="00642F0F">
        <w:rPr>
          <w:color w:val="000000" w:themeColor="text1"/>
        </w:rPr>
        <w:t>,</w:t>
      </w:r>
      <w:r w:rsidRPr="00642F0F">
        <w:rPr>
          <w:color w:val="000000" w:themeColor="text1"/>
        </w:rPr>
        <w:t xml:space="preserve"> L, </w:t>
      </w:r>
      <w:proofErr w:type="spellStart"/>
      <w:r w:rsidRPr="00642F0F">
        <w:rPr>
          <w:color w:val="000000" w:themeColor="text1"/>
        </w:rPr>
        <w:t>Cortabarria</w:t>
      </w:r>
      <w:proofErr w:type="spellEnd"/>
      <w:r w:rsidR="009C1DC4" w:rsidRPr="00642F0F">
        <w:rPr>
          <w:color w:val="000000" w:themeColor="text1"/>
        </w:rPr>
        <w:t>,</w:t>
      </w:r>
      <w:r w:rsidRPr="00642F0F">
        <w:rPr>
          <w:color w:val="000000" w:themeColor="text1"/>
        </w:rPr>
        <w:t xml:space="preserve"> L, Aguirre</w:t>
      </w:r>
      <w:r w:rsidR="009C1DC4" w:rsidRPr="00642F0F">
        <w:rPr>
          <w:color w:val="000000" w:themeColor="text1"/>
        </w:rPr>
        <w:t>,</w:t>
      </w:r>
      <w:r w:rsidRPr="00642F0F">
        <w:rPr>
          <w:color w:val="000000" w:themeColor="text1"/>
        </w:rPr>
        <w:t xml:space="preserve"> T, </w:t>
      </w:r>
      <w:proofErr w:type="spellStart"/>
      <w:r w:rsidRPr="00642F0F">
        <w:rPr>
          <w:color w:val="000000" w:themeColor="text1"/>
        </w:rPr>
        <w:t>Verche</w:t>
      </w:r>
      <w:proofErr w:type="spellEnd"/>
      <w:r w:rsidR="009C1DC4" w:rsidRPr="00642F0F">
        <w:rPr>
          <w:color w:val="000000" w:themeColor="text1"/>
        </w:rPr>
        <w:t>,</w:t>
      </w:r>
      <w:r w:rsidRPr="00642F0F">
        <w:rPr>
          <w:color w:val="000000" w:themeColor="text1"/>
        </w:rPr>
        <w:t xml:space="preserve"> E, </w:t>
      </w:r>
      <w:r w:rsidR="009C1DC4" w:rsidRPr="00642F0F">
        <w:rPr>
          <w:color w:val="000000" w:themeColor="text1"/>
        </w:rPr>
        <w:t xml:space="preserve">&amp; </w:t>
      </w:r>
      <w:r w:rsidRPr="00642F0F">
        <w:rPr>
          <w:color w:val="000000" w:themeColor="text1"/>
        </w:rPr>
        <w:t>Borges</w:t>
      </w:r>
      <w:r w:rsidR="009C1DC4" w:rsidRPr="00642F0F">
        <w:rPr>
          <w:color w:val="000000" w:themeColor="text1"/>
        </w:rPr>
        <w:t>,</w:t>
      </w:r>
      <w:r w:rsidRPr="00642F0F">
        <w:rPr>
          <w:color w:val="000000" w:themeColor="text1"/>
        </w:rPr>
        <w:t xml:space="preserve"> Á</w:t>
      </w:r>
      <w:r w:rsidR="009C1DC4" w:rsidRPr="00642F0F">
        <w:rPr>
          <w:color w:val="000000" w:themeColor="text1"/>
        </w:rPr>
        <w:t>.</w:t>
      </w:r>
      <w:r w:rsidRPr="00642F0F">
        <w:rPr>
          <w:color w:val="000000" w:themeColor="text1"/>
        </w:rPr>
        <w:t xml:space="preserve"> (2020). Teacher's Physical Activity and Mental Health During Lockdown Due to the COVID-2019 Pandemic. </w:t>
      </w:r>
      <w:r w:rsidRPr="00642F0F">
        <w:rPr>
          <w:i/>
          <w:color w:val="000000" w:themeColor="text1"/>
        </w:rPr>
        <w:t>Frontiers in Psychology</w:t>
      </w:r>
      <w:r w:rsidRPr="00642F0F">
        <w:rPr>
          <w:color w:val="000000" w:themeColor="text1"/>
        </w:rPr>
        <w:t>, 11 (26-73)</w:t>
      </w:r>
      <w:r w:rsidR="009C1DC4" w:rsidRPr="00642F0F">
        <w:rPr>
          <w:color w:val="000000" w:themeColor="text1"/>
        </w:rPr>
        <w:t xml:space="preserve"> </w:t>
      </w:r>
      <w:r w:rsidRPr="00642F0F">
        <w:rPr>
          <w:color w:val="000000" w:themeColor="text1"/>
        </w:rPr>
        <w:t>https://www.frontiersin.org/article/10.3389/fpsyg.2020.577886</w:t>
      </w:r>
    </w:p>
    <w:p w14:paraId="13060892" w14:textId="77777777" w:rsidR="00706150" w:rsidRPr="00642F0F" w:rsidRDefault="00706150" w:rsidP="00332FAB">
      <w:pPr>
        <w:ind w:left="720" w:hanging="720"/>
        <w:rPr>
          <w:color w:val="000000" w:themeColor="text1"/>
        </w:rPr>
      </w:pPr>
      <w:r w:rsidRPr="00642F0F">
        <w:rPr>
          <w:color w:val="000000" w:themeColor="text1"/>
        </w:rPr>
        <w:t>Carrillo, C., &amp; Flores, M. A. (2020). COVID-19 and teacher education: a literature review of online teaching and learning practices. </w:t>
      </w:r>
      <w:r w:rsidRPr="00642F0F">
        <w:rPr>
          <w:i/>
          <w:color w:val="000000" w:themeColor="text1"/>
        </w:rPr>
        <w:t>European Journal of Teacher Education</w:t>
      </w:r>
      <w:r w:rsidRPr="00642F0F">
        <w:rPr>
          <w:color w:val="000000" w:themeColor="text1"/>
        </w:rPr>
        <w:t>, 43(4), 466-487.</w:t>
      </w:r>
    </w:p>
    <w:p w14:paraId="6983886D" w14:textId="77777777" w:rsidR="00706150" w:rsidRPr="00642F0F" w:rsidRDefault="00706150" w:rsidP="00332FAB">
      <w:pPr>
        <w:ind w:left="720" w:hanging="720"/>
        <w:rPr>
          <w:color w:val="000000" w:themeColor="text1"/>
        </w:rPr>
      </w:pPr>
      <w:r w:rsidRPr="00642F0F">
        <w:rPr>
          <w:color w:val="000000" w:themeColor="text1"/>
        </w:rPr>
        <w:lastRenderedPageBreak/>
        <w:t xml:space="preserve">Crawford, J., Percy, A., &amp; </w:t>
      </w:r>
      <w:proofErr w:type="spellStart"/>
      <w:r w:rsidRPr="00642F0F">
        <w:rPr>
          <w:color w:val="000000" w:themeColor="text1"/>
        </w:rPr>
        <w:t>Kelder</w:t>
      </w:r>
      <w:proofErr w:type="spellEnd"/>
      <w:r w:rsidRPr="00642F0F">
        <w:rPr>
          <w:color w:val="000000" w:themeColor="text1"/>
        </w:rPr>
        <w:t>, J. A. (2020). JUTLP Editorial 17.3: Connection, digital education, and student-centric teaching practice before COVID-19. </w:t>
      </w:r>
      <w:r w:rsidRPr="00642F0F">
        <w:rPr>
          <w:i/>
          <w:iCs/>
          <w:color w:val="000000" w:themeColor="text1"/>
        </w:rPr>
        <w:t>Journal of University Teaching &amp; Learning Practice</w:t>
      </w:r>
      <w:r w:rsidRPr="00642F0F">
        <w:rPr>
          <w:color w:val="000000" w:themeColor="text1"/>
        </w:rPr>
        <w:t>, </w:t>
      </w:r>
      <w:r w:rsidRPr="00642F0F">
        <w:rPr>
          <w:i/>
          <w:iCs/>
          <w:color w:val="000000" w:themeColor="text1"/>
        </w:rPr>
        <w:t>17</w:t>
      </w:r>
      <w:r w:rsidRPr="00642F0F">
        <w:rPr>
          <w:color w:val="000000" w:themeColor="text1"/>
        </w:rPr>
        <w:t>(3), 1.</w:t>
      </w:r>
    </w:p>
    <w:p w14:paraId="67E1C4E0" w14:textId="77777777" w:rsidR="009A7C27" w:rsidRPr="00642F0F" w:rsidRDefault="009A7C27" w:rsidP="00332FAB">
      <w:pPr>
        <w:ind w:left="720" w:hanging="720"/>
        <w:rPr>
          <w:color w:val="000000" w:themeColor="text1"/>
        </w:rPr>
      </w:pPr>
      <w:r w:rsidRPr="00642F0F">
        <w:rPr>
          <w:color w:val="000000" w:themeColor="text1"/>
        </w:rPr>
        <w:t xml:space="preserve">Day, C. (2017). </w:t>
      </w:r>
      <w:r w:rsidRPr="00642F0F">
        <w:rPr>
          <w:i/>
          <w:color w:val="000000" w:themeColor="text1"/>
        </w:rPr>
        <w:t>Teachers worlds and work. Understanding complexity, building quality</w:t>
      </w:r>
      <w:r w:rsidRPr="00642F0F">
        <w:rPr>
          <w:color w:val="000000" w:themeColor="text1"/>
        </w:rPr>
        <w:t>. London: Routledge.</w:t>
      </w:r>
    </w:p>
    <w:p w14:paraId="21528983" w14:textId="77777777" w:rsidR="00706150" w:rsidRPr="00642F0F" w:rsidRDefault="00706150" w:rsidP="00332FAB">
      <w:pPr>
        <w:ind w:left="720" w:hanging="720"/>
        <w:rPr>
          <w:color w:val="000000" w:themeColor="text1"/>
        </w:rPr>
      </w:pPr>
      <w:r w:rsidRPr="00642F0F">
        <w:rPr>
          <w:color w:val="000000" w:themeColor="text1"/>
        </w:rPr>
        <w:t xml:space="preserve">Flores, M. A., &amp; </w:t>
      </w:r>
      <w:proofErr w:type="spellStart"/>
      <w:r w:rsidRPr="00642F0F">
        <w:rPr>
          <w:color w:val="000000" w:themeColor="text1"/>
        </w:rPr>
        <w:t>Swennen</w:t>
      </w:r>
      <w:proofErr w:type="spellEnd"/>
      <w:r w:rsidRPr="00642F0F">
        <w:rPr>
          <w:color w:val="000000" w:themeColor="text1"/>
        </w:rPr>
        <w:t>, A. (2020). The COVID-19 pandemic and its effects on teacher education. </w:t>
      </w:r>
      <w:r w:rsidRPr="00642F0F">
        <w:rPr>
          <w:i/>
          <w:color w:val="000000" w:themeColor="text1"/>
        </w:rPr>
        <w:t>European Journal of Teacher Education</w:t>
      </w:r>
      <w:r w:rsidRPr="00642F0F">
        <w:rPr>
          <w:color w:val="000000" w:themeColor="text1"/>
        </w:rPr>
        <w:t>, 43(4), 453-456.</w:t>
      </w:r>
    </w:p>
    <w:p w14:paraId="76723AA8" w14:textId="77777777" w:rsidR="00706150" w:rsidRPr="00642F0F" w:rsidRDefault="00706150" w:rsidP="00332FAB">
      <w:pPr>
        <w:ind w:left="720" w:hanging="720"/>
        <w:rPr>
          <w:color w:val="000000" w:themeColor="text1"/>
        </w:rPr>
      </w:pPr>
      <w:r w:rsidRPr="00642F0F">
        <w:rPr>
          <w:color w:val="000000" w:themeColor="text1"/>
        </w:rPr>
        <w:t xml:space="preserve">Fullan, M. (2001). </w:t>
      </w:r>
      <w:r w:rsidRPr="00642F0F">
        <w:rPr>
          <w:i/>
          <w:color w:val="000000" w:themeColor="text1"/>
        </w:rPr>
        <w:t>The New Meaning of Educational Change</w:t>
      </w:r>
      <w:r w:rsidRPr="00642F0F">
        <w:rPr>
          <w:color w:val="000000" w:themeColor="text1"/>
        </w:rPr>
        <w:t>, 3rd ed.; Teachers College Press: New York, NY, USA, 2001.</w:t>
      </w:r>
    </w:p>
    <w:p w14:paraId="3BFE7FBC" w14:textId="2262A154" w:rsidR="00706150" w:rsidRPr="00642F0F" w:rsidRDefault="00A67447" w:rsidP="00332FAB">
      <w:pPr>
        <w:ind w:left="720" w:hanging="720"/>
        <w:rPr>
          <w:color w:val="000000" w:themeColor="text1"/>
        </w:rPr>
      </w:pPr>
      <w:hyperlink r:id="rId8" w:tooltip="Alma Harris" w:history="1">
        <w:r w:rsidR="00706150" w:rsidRPr="00642F0F">
          <w:rPr>
            <w:rStyle w:val="Hyperlink"/>
            <w:color w:val="000000" w:themeColor="text1"/>
            <w:u w:val="none"/>
            <w:shd w:val="clear" w:color="auto" w:fill="FFFFFF"/>
          </w:rPr>
          <w:t>Harris, A.</w:t>
        </w:r>
      </w:hyperlink>
      <w:r w:rsidR="00706150" w:rsidRPr="00642F0F">
        <w:rPr>
          <w:color w:val="000000" w:themeColor="text1"/>
          <w:shd w:val="clear" w:color="auto" w:fill="FFFFFF"/>
        </w:rPr>
        <w:t> (2020)</w:t>
      </w:r>
      <w:r w:rsidR="009C1DC4" w:rsidRPr="00642F0F">
        <w:rPr>
          <w:color w:val="000000" w:themeColor="text1"/>
          <w:shd w:val="clear" w:color="auto" w:fill="FFFFFF"/>
        </w:rPr>
        <w:t xml:space="preserve">. </w:t>
      </w:r>
      <w:r w:rsidR="00706150" w:rsidRPr="00642F0F">
        <w:rPr>
          <w:color w:val="000000" w:themeColor="text1"/>
          <w:shd w:val="clear" w:color="auto" w:fill="FFFFFF"/>
        </w:rPr>
        <w:t>COVID-19 – school leadership in crisis?</w:t>
      </w:r>
      <w:r w:rsidR="009C1DC4" w:rsidRPr="00642F0F">
        <w:rPr>
          <w:color w:val="000000" w:themeColor="text1"/>
          <w:shd w:val="clear" w:color="auto" w:fill="FFFFFF"/>
        </w:rPr>
        <w:t>,</w:t>
      </w:r>
      <w:r w:rsidR="00706150" w:rsidRPr="00642F0F">
        <w:rPr>
          <w:color w:val="000000" w:themeColor="text1"/>
          <w:shd w:val="clear" w:color="auto" w:fill="FFFFFF"/>
        </w:rPr>
        <w:t> </w:t>
      </w:r>
      <w:hyperlink r:id="rId9" w:history="1">
        <w:r w:rsidR="00706150" w:rsidRPr="00642F0F">
          <w:rPr>
            <w:rStyle w:val="Hyperlink"/>
            <w:i/>
            <w:iCs/>
            <w:color w:val="000000" w:themeColor="text1"/>
            <w:u w:val="none"/>
          </w:rPr>
          <w:t>Journal of Professional Capital and Community</w:t>
        </w:r>
      </w:hyperlink>
      <w:r w:rsidR="00706150" w:rsidRPr="00642F0F">
        <w:rPr>
          <w:color w:val="000000" w:themeColor="text1"/>
          <w:shd w:val="clear" w:color="auto" w:fill="FFFFFF"/>
        </w:rPr>
        <w:t xml:space="preserve">, 5 </w:t>
      </w:r>
      <w:r w:rsidR="009C1DC4" w:rsidRPr="00642F0F">
        <w:rPr>
          <w:color w:val="000000" w:themeColor="text1"/>
          <w:shd w:val="clear" w:color="auto" w:fill="FFFFFF"/>
        </w:rPr>
        <w:t>(¾)</w:t>
      </w:r>
      <w:r w:rsidR="00706150" w:rsidRPr="00642F0F">
        <w:rPr>
          <w:color w:val="000000" w:themeColor="text1"/>
          <w:shd w:val="clear" w:color="auto" w:fill="FFFFFF"/>
        </w:rPr>
        <w:t>, pp. 321-326. </w:t>
      </w:r>
      <w:hyperlink r:id="rId10" w:tooltip="DOI: https://doi.org/10.1108/JPCC-06-2020-0045" w:history="1">
        <w:r w:rsidR="00706150" w:rsidRPr="00642F0F">
          <w:rPr>
            <w:rStyle w:val="Hyperlink"/>
            <w:color w:val="000000" w:themeColor="text1"/>
            <w:shd w:val="clear" w:color="auto" w:fill="FFFFFF"/>
          </w:rPr>
          <w:t>https://doi.org/10.1108/JPCC-06-2020-0045</w:t>
        </w:r>
      </w:hyperlink>
    </w:p>
    <w:p w14:paraId="2D772E02" w14:textId="12B6FB6D" w:rsidR="00706150" w:rsidRPr="00642F0F" w:rsidRDefault="00706150" w:rsidP="00332FAB">
      <w:pPr>
        <w:ind w:left="720" w:hanging="720"/>
        <w:rPr>
          <w:color w:val="000000" w:themeColor="text1"/>
        </w:rPr>
      </w:pPr>
      <w:r w:rsidRPr="00642F0F">
        <w:rPr>
          <w:color w:val="000000" w:themeColor="text1"/>
        </w:rPr>
        <w:t>Kuhn, T.S. (2012)</w:t>
      </w:r>
      <w:r w:rsidR="00D36EC7">
        <w:rPr>
          <w:color w:val="000000" w:themeColor="text1"/>
        </w:rPr>
        <w:t>.</w:t>
      </w:r>
      <w:r w:rsidRPr="00642F0F">
        <w:rPr>
          <w:color w:val="000000" w:themeColor="text1"/>
        </w:rPr>
        <w:t xml:space="preserve"> </w:t>
      </w:r>
      <w:r w:rsidRPr="00642F0F">
        <w:rPr>
          <w:i/>
          <w:color w:val="000000" w:themeColor="text1"/>
        </w:rPr>
        <w:t>The Structure of Scientific Revolutions</w:t>
      </w:r>
      <w:r w:rsidRPr="00642F0F">
        <w:rPr>
          <w:color w:val="000000" w:themeColor="text1"/>
        </w:rPr>
        <w:t>, University of Chicago press, Chicago.</w:t>
      </w:r>
    </w:p>
    <w:p w14:paraId="04B76EA0" w14:textId="77777777" w:rsidR="00FC2DA7" w:rsidRPr="00642F0F" w:rsidRDefault="00FC2DA7" w:rsidP="00332FAB">
      <w:pPr>
        <w:ind w:left="720" w:hanging="720"/>
        <w:rPr>
          <w:color w:val="000000" w:themeColor="text1"/>
        </w:rPr>
      </w:pPr>
      <w:proofErr w:type="spellStart"/>
      <w:r w:rsidRPr="00642F0F">
        <w:rPr>
          <w:color w:val="000000" w:themeColor="text1"/>
        </w:rPr>
        <w:t>MacIntyre</w:t>
      </w:r>
      <w:proofErr w:type="spellEnd"/>
      <w:r w:rsidRPr="00642F0F">
        <w:rPr>
          <w:color w:val="000000" w:themeColor="text1"/>
        </w:rPr>
        <w:t xml:space="preserve">, P.D., </w:t>
      </w:r>
      <w:proofErr w:type="spellStart"/>
      <w:r w:rsidRPr="00642F0F">
        <w:rPr>
          <w:color w:val="000000" w:themeColor="text1"/>
        </w:rPr>
        <w:t>Gregersen</w:t>
      </w:r>
      <w:proofErr w:type="spellEnd"/>
      <w:r w:rsidRPr="00642F0F">
        <w:rPr>
          <w:color w:val="000000" w:themeColor="text1"/>
        </w:rPr>
        <w:t xml:space="preserve">, T., Mercer, S. (2020). Language teachers’ coping strategies during the Covid-19 conversion to online teaching: Correlations with stress, wellbeing and negative emotions. </w:t>
      </w:r>
      <w:r w:rsidRPr="00867502">
        <w:rPr>
          <w:i/>
          <w:color w:val="000000" w:themeColor="text1"/>
        </w:rPr>
        <w:t>System</w:t>
      </w:r>
      <w:r w:rsidRPr="00642F0F">
        <w:rPr>
          <w:color w:val="000000" w:themeColor="text1"/>
        </w:rPr>
        <w:t>, 94, 102352.</w:t>
      </w:r>
    </w:p>
    <w:p w14:paraId="61C0933F" w14:textId="1A787406" w:rsidR="00706150" w:rsidRPr="00642F0F" w:rsidRDefault="00706150" w:rsidP="00332FAB">
      <w:pPr>
        <w:ind w:left="720" w:hanging="720"/>
        <w:rPr>
          <w:color w:val="000000" w:themeColor="text1"/>
        </w:rPr>
      </w:pPr>
      <w:r w:rsidRPr="00642F0F">
        <w:rPr>
          <w:color w:val="000000" w:themeColor="text1"/>
        </w:rPr>
        <w:t xml:space="preserve">Miles, M. B., Huberman, A. M., &amp; </w:t>
      </w:r>
      <w:proofErr w:type="spellStart"/>
      <w:r w:rsidRPr="00642F0F">
        <w:rPr>
          <w:color w:val="000000" w:themeColor="text1"/>
        </w:rPr>
        <w:t>Saldaäna</w:t>
      </w:r>
      <w:proofErr w:type="spellEnd"/>
      <w:r w:rsidRPr="00642F0F">
        <w:rPr>
          <w:color w:val="000000" w:themeColor="text1"/>
        </w:rPr>
        <w:t xml:space="preserve">, J. (2019). </w:t>
      </w:r>
      <w:r w:rsidRPr="00642F0F">
        <w:rPr>
          <w:i/>
          <w:color w:val="000000" w:themeColor="text1"/>
        </w:rPr>
        <w:t>Qualitative data analysis: A methods sourcebook</w:t>
      </w:r>
      <w:r w:rsidRPr="00642F0F">
        <w:rPr>
          <w:color w:val="000000" w:themeColor="text1"/>
        </w:rPr>
        <w:t xml:space="preserve"> (4</w:t>
      </w:r>
      <w:r w:rsidRPr="00642F0F">
        <w:rPr>
          <w:color w:val="000000" w:themeColor="text1"/>
          <w:vertAlign w:val="superscript"/>
        </w:rPr>
        <w:t>th</w:t>
      </w:r>
      <w:r w:rsidRPr="00642F0F">
        <w:rPr>
          <w:color w:val="000000" w:themeColor="text1"/>
        </w:rPr>
        <w:t xml:space="preserve"> Ed.). Thousand Oaks, California: SAGE Publications, Inc.</w:t>
      </w:r>
    </w:p>
    <w:p w14:paraId="33DDBE77" w14:textId="77777777" w:rsidR="00706150" w:rsidRPr="00642F0F" w:rsidRDefault="00706150" w:rsidP="00332FAB">
      <w:pPr>
        <w:ind w:left="720" w:hanging="720"/>
        <w:rPr>
          <w:color w:val="000000" w:themeColor="text1"/>
        </w:rPr>
      </w:pPr>
      <w:r w:rsidRPr="00642F0F">
        <w:rPr>
          <w:color w:val="000000" w:themeColor="text1"/>
        </w:rPr>
        <w:t xml:space="preserve">Ministry of Federal Education (2020). </w:t>
      </w:r>
      <w:r w:rsidRPr="00394248">
        <w:rPr>
          <w:bCs/>
          <w:i/>
          <w:color w:val="000000" w:themeColor="text1"/>
        </w:rPr>
        <w:t>Tele School-</w:t>
      </w:r>
      <w:proofErr w:type="spellStart"/>
      <w:r w:rsidRPr="00394248">
        <w:rPr>
          <w:bCs/>
          <w:i/>
          <w:color w:val="000000" w:themeColor="text1"/>
        </w:rPr>
        <w:t>Taleem</w:t>
      </w:r>
      <w:proofErr w:type="spellEnd"/>
      <w:r w:rsidRPr="00394248">
        <w:rPr>
          <w:bCs/>
          <w:i/>
          <w:color w:val="000000" w:themeColor="text1"/>
        </w:rPr>
        <w:t xml:space="preserve"> </w:t>
      </w:r>
      <w:proofErr w:type="spellStart"/>
      <w:r w:rsidRPr="00394248">
        <w:rPr>
          <w:bCs/>
          <w:i/>
          <w:color w:val="000000" w:themeColor="text1"/>
        </w:rPr>
        <w:t>Ghar</w:t>
      </w:r>
      <w:proofErr w:type="spellEnd"/>
      <w:r w:rsidRPr="00394248">
        <w:rPr>
          <w:bCs/>
          <w:i/>
          <w:color w:val="000000" w:themeColor="text1"/>
        </w:rPr>
        <w:t xml:space="preserve"> </w:t>
      </w:r>
      <w:proofErr w:type="spellStart"/>
      <w:r w:rsidRPr="00394248">
        <w:rPr>
          <w:bCs/>
          <w:i/>
          <w:color w:val="000000" w:themeColor="text1"/>
        </w:rPr>
        <w:t>Ghar</w:t>
      </w:r>
      <w:proofErr w:type="spellEnd"/>
      <w:r w:rsidRPr="00642F0F">
        <w:rPr>
          <w:bCs/>
          <w:color w:val="000000" w:themeColor="text1"/>
        </w:rPr>
        <w:t>.</w:t>
      </w:r>
      <w:r w:rsidRPr="00642F0F">
        <w:rPr>
          <w:color w:val="000000" w:themeColor="text1"/>
        </w:rPr>
        <w:t xml:space="preserve"> </w:t>
      </w:r>
      <w:hyperlink r:id="rId11">
        <w:r w:rsidRPr="00642F0F">
          <w:rPr>
            <w:color w:val="000000" w:themeColor="text1"/>
          </w:rPr>
          <w:t>http://www.mofept.gov.pk/Detail/OTk4ZjM0YjAtMjM0Zi00Yjk5LThkZjQtNTYyMDYyMzM2Njc1</w:t>
        </w:r>
      </w:hyperlink>
      <w:r w:rsidRPr="00642F0F">
        <w:rPr>
          <w:color w:val="000000" w:themeColor="text1"/>
        </w:rPr>
        <w:t xml:space="preserve"> </w:t>
      </w:r>
    </w:p>
    <w:p w14:paraId="5CE0A841" w14:textId="1299344F" w:rsidR="00706150" w:rsidRPr="00D36EC7" w:rsidRDefault="00706150" w:rsidP="00332FAB">
      <w:pPr>
        <w:ind w:left="720" w:hanging="720"/>
        <w:rPr>
          <w:color w:val="000000" w:themeColor="text1"/>
        </w:rPr>
      </w:pPr>
      <w:r w:rsidRPr="00D36EC7">
        <w:rPr>
          <w:color w:val="000000" w:themeColor="text1"/>
        </w:rPr>
        <w:t>Mishra, L., Gupta, T., &amp; Shree, A. (2020). Online teaching-learning in higher education during lockdown period of COVID-19 pandemic.</w:t>
      </w:r>
      <w:r w:rsidR="00AD3913" w:rsidRPr="00D36EC7">
        <w:rPr>
          <w:color w:val="000000" w:themeColor="text1"/>
        </w:rPr>
        <w:t xml:space="preserve"> </w:t>
      </w:r>
      <w:r w:rsidRPr="00D36EC7">
        <w:rPr>
          <w:i/>
          <w:iCs/>
          <w:color w:val="000000" w:themeColor="text1"/>
        </w:rPr>
        <w:t>International Journal of Educational Research Open</w:t>
      </w:r>
      <w:r w:rsidRPr="00D36EC7">
        <w:rPr>
          <w:color w:val="000000" w:themeColor="text1"/>
        </w:rPr>
        <w:t>, </w:t>
      </w:r>
      <w:r w:rsidRPr="00D36EC7">
        <w:rPr>
          <w:iCs/>
          <w:color w:val="000000" w:themeColor="text1"/>
        </w:rPr>
        <w:t>1</w:t>
      </w:r>
      <w:r w:rsidRPr="00D36EC7">
        <w:rPr>
          <w:color w:val="000000" w:themeColor="text1"/>
        </w:rPr>
        <w:t>, 100012.</w:t>
      </w:r>
    </w:p>
    <w:p w14:paraId="4A72845F" w14:textId="77777777" w:rsidR="00706150" w:rsidRPr="00642F0F" w:rsidRDefault="00706150" w:rsidP="00332FAB">
      <w:pPr>
        <w:ind w:left="720" w:hanging="720"/>
        <w:rPr>
          <w:color w:val="000000" w:themeColor="text1"/>
        </w:rPr>
      </w:pPr>
      <w:r w:rsidRPr="00D36EC7">
        <w:rPr>
          <w:color w:val="000000" w:themeColor="text1"/>
        </w:rPr>
        <w:t xml:space="preserve">Schleicher A. (2020 April). Education </w:t>
      </w:r>
      <w:proofErr w:type="gramStart"/>
      <w:r w:rsidRPr="00D36EC7">
        <w:rPr>
          <w:color w:val="000000" w:themeColor="text1"/>
        </w:rPr>
        <w:t>disrupted—education</w:t>
      </w:r>
      <w:proofErr w:type="gramEnd"/>
      <w:r w:rsidRPr="00D36EC7">
        <w:rPr>
          <w:color w:val="000000" w:themeColor="text1"/>
        </w:rPr>
        <w:t xml:space="preserve"> built. Spotlight: Quality </w:t>
      </w:r>
      <w:r w:rsidRPr="00642F0F">
        <w:rPr>
          <w:color w:val="000000" w:themeColor="text1"/>
        </w:rPr>
        <w:t xml:space="preserve">education for all during Covid-19 crisis. </w:t>
      </w:r>
      <w:r w:rsidRPr="00642F0F">
        <w:rPr>
          <w:i/>
          <w:color w:val="000000" w:themeColor="text1"/>
        </w:rPr>
        <w:t>OECD/Hundred Research Report</w:t>
      </w:r>
      <w:r w:rsidRPr="00642F0F">
        <w:rPr>
          <w:color w:val="000000" w:themeColor="text1"/>
        </w:rPr>
        <w:t xml:space="preserve"> #011. </w:t>
      </w:r>
      <w:hyperlink r:id="rId12">
        <w:r w:rsidRPr="00642F0F">
          <w:rPr>
            <w:color w:val="000000" w:themeColor="text1"/>
          </w:rPr>
          <w:t>https://hundred-cdn.s3.amazonaws.com/uploads/report/file/15/hundred_spotlight_covid-19_digital.pdf</w:t>
        </w:r>
      </w:hyperlink>
      <w:r w:rsidRPr="00642F0F">
        <w:rPr>
          <w:color w:val="000000" w:themeColor="text1"/>
        </w:rPr>
        <w:t xml:space="preserve"> </w:t>
      </w:r>
    </w:p>
    <w:p w14:paraId="264CFD8A" w14:textId="77777777" w:rsidR="00706150" w:rsidRPr="00642F0F" w:rsidRDefault="00706150" w:rsidP="00332FAB">
      <w:pPr>
        <w:ind w:left="720" w:hanging="720"/>
        <w:rPr>
          <w:color w:val="000000" w:themeColor="text1"/>
        </w:rPr>
      </w:pPr>
      <w:r w:rsidRPr="00642F0F">
        <w:rPr>
          <w:color w:val="000000" w:themeColor="text1"/>
        </w:rPr>
        <w:t>Sepulveda-Escobar, P., &amp; Morrison, A. (2020). Online teaching placement during the COVID-19 pandemic in Chile: challenges and opportunities. </w:t>
      </w:r>
      <w:r w:rsidRPr="00642F0F">
        <w:rPr>
          <w:i/>
          <w:color w:val="000000" w:themeColor="text1"/>
        </w:rPr>
        <w:t>European Journal of Teacher Education</w:t>
      </w:r>
      <w:r w:rsidRPr="00642F0F">
        <w:rPr>
          <w:color w:val="000000" w:themeColor="text1"/>
        </w:rPr>
        <w:t>, 43(4), 587-607.</w:t>
      </w:r>
    </w:p>
    <w:p w14:paraId="1B13643D" w14:textId="42C6139B" w:rsidR="00706150" w:rsidRDefault="00706150" w:rsidP="00332FAB">
      <w:pPr>
        <w:ind w:left="720" w:hanging="720"/>
        <w:rPr>
          <w:color w:val="000000" w:themeColor="text1"/>
        </w:rPr>
      </w:pPr>
      <w:r w:rsidRPr="00642F0F">
        <w:rPr>
          <w:color w:val="000000" w:themeColor="text1"/>
        </w:rPr>
        <w:t>United Nations Educational Scientific and Cultural Organization. (2020). </w:t>
      </w:r>
      <w:r w:rsidRPr="00867502">
        <w:rPr>
          <w:i/>
          <w:color w:val="000000" w:themeColor="text1"/>
        </w:rPr>
        <w:t>COVID-19 impact on education</w:t>
      </w:r>
      <w:r w:rsidRPr="00642F0F">
        <w:rPr>
          <w:color w:val="000000" w:themeColor="text1"/>
        </w:rPr>
        <w:t>.</w:t>
      </w:r>
      <w:r w:rsidR="00867502">
        <w:rPr>
          <w:color w:val="000000" w:themeColor="text1"/>
        </w:rPr>
        <w:t xml:space="preserve"> Retrieved from</w:t>
      </w:r>
      <w:r w:rsidRPr="00642F0F">
        <w:rPr>
          <w:color w:val="000000" w:themeColor="text1"/>
        </w:rPr>
        <w:t> </w:t>
      </w:r>
      <w:hyperlink r:id="rId13">
        <w:r w:rsidRPr="00642F0F">
          <w:rPr>
            <w:color w:val="000000" w:themeColor="text1"/>
            <w:u w:val="single"/>
          </w:rPr>
          <w:t>https://en.unesco.org/covid19/educationresponse</w:t>
        </w:r>
      </w:hyperlink>
      <w:r w:rsidRPr="00FC2DA7">
        <w:rPr>
          <w:color w:val="000000" w:themeColor="text1"/>
        </w:rPr>
        <w:t xml:space="preserve"> </w:t>
      </w:r>
    </w:p>
    <w:p w14:paraId="43EB0A35" w14:textId="05F1024D" w:rsidR="00CB512F" w:rsidRPr="00FC2DA7" w:rsidRDefault="00CB512F" w:rsidP="00332FAB">
      <w:pPr>
        <w:ind w:left="720" w:hanging="720"/>
        <w:rPr>
          <w:color w:val="000000" w:themeColor="text1"/>
        </w:rPr>
      </w:pPr>
      <w:r>
        <w:rPr>
          <w:rFonts w:ascii="Times" w:eastAsia="Courier New" w:hAnsi="Times" w:cs="Times"/>
          <w:color w:val="000000"/>
        </w:rPr>
        <w:t xml:space="preserve">Unwin, T., Naseem, A., </w:t>
      </w:r>
      <w:proofErr w:type="spellStart"/>
      <w:r>
        <w:rPr>
          <w:rFonts w:ascii="Times" w:eastAsia="Courier New" w:hAnsi="Times" w:cs="Times"/>
          <w:color w:val="000000"/>
        </w:rPr>
        <w:t>Pawluczuk</w:t>
      </w:r>
      <w:proofErr w:type="spellEnd"/>
      <w:r>
        <w:rPr>
          <w:rFonts w:ascii="Times" w:eastAsia="Courier New" w:hAnsi="Times" w:cs="Times"/>
          <w:color w:val="000000"/>
        </w:rPr>
        <w:t xml:space="preserve">, A., Shareef, M., </w:t>
      </w:r>
      <w:proofErr w:type="spellStart"/>
      <w:r>
        <w:rPr>
          <w:rFonts w:ascii="Times" w:eastAsia="Courier New" w:hAnsi="Times" w:cs="Times"/>
          <w:color w:val="000000"/>
        </w:rPr>
        <w:t>Spiesberger</w:t>
      </w:r>
      <w:proofErr w:type="spellEnd"/>
      <w:r>
        <w:rPr>
          <w:rFonts w:ascii="Times" w:eastAsia="Courier New" w:hAnsi="Times" w:cs="Times"/>
          <w:color w:val="000000"/>
        </w:rPr>
        <w:t xml:space="preserve">, P., West, P., </w:t>
      </w:r>
      <w:proofErr w:type="spellStart"/>
      <w:r>
        <w:rPr>
          <w:rFonts w:ascii="Times" w:eastAsia="Courier New" w:hAnsi="Times" w:cs="Times"/>
          <w:color w:val="000000"/>
        </w:rPr>
        <w:t>Yoo</w:t>
      </w:r>
      <w:proofErr w:type="spellEnd"/>
      <w:r>
        <w:rPr>
          <w:rFonts w:ascii="Times" w:eastAsia="Courier New" w:hAnsi="Times" w:cs="Times"/>
          <w:color w:val="000000"/>
        </w:rPr>
        <w:t xml:space="preserve">, C. (2020).  Education for the most </w:t>
      </w:r>
      <w:proofErr w:type="spellStart"/>
      <w:r>
        <w:rPr>
          <w:rFonts w:ascii="Times" w:eastAsia="Courier New" w:hAnsi="Times" w:cs="Times"/>
          <w:color w:val="000000"/>
        </w:rPr>
        <w:t>marginalised</w:t>
      </w:r>
      <w:proofErr w:type="spellEnd"/>
      <w:r>
        <w:rPr>
          <w:rFonts w:ascii="Times" w:eastAsia="Courier New" w:hAnsi="Times" w:cs="Times"/>
          <w:color w:val="000000"/>
        </w:rPr>
        <w:t xml:space="preserve"> post</w:t>
      </w:r>
      <w:r>
        <w:rPr>
          <w:rFonts w:ascii="Cambria Math" w:eastAsia="Courier New" w:hAnsi="Cambria Math" w:cs="Cambria Math"/>
          <w:color w:val="000000"/>
        </w:rPr>
        <w:t>‑</w:t>
      </w:r>
      <w:r>
        <w:rPr>
          <w:rFonts w:ascii="Times" w:eastAsia="Courier New" w:hAnsi="Times" w:cs="Times"/>
          <w:color w:val="000000"/>
        </w:rPr>
        <w:t xml:space="preserve">COVID-19: Guidance for governments on the use of digital technologies in education. </w:t>
      </w:r>
      <w:r w:rsidRPr="00CB512F">
        <w:rPr>
          <w:rFonts w:ascii="Times" w:eastAsia="Courier New" w:hAnsi="Times" w:cs="Times"/>
          <w:i/>
          <w:color w:val="000000"/>
        </w:rPr>
        <w:t>EdTech Hub</w:t>
      </w:r>
      <w:r>
        <w:rPr>
          <w:rFonts w:ascii="Times" w:eastAsia="Courier New" w:hAnsi="Times" w:cs="Times"/>
          <w:color w:val="000000"/>
        </w:rPr>
        <w:t xml:space="preserve">. Retrieved from </w:t>
      </w:r>
      <w:hyperlink r:id="rId14" w:history="1">
        <w:r w:rsidRPr="00083DF5">
          <w:rPr>
            <w:rStyle w:val="Hyperlink"/>
            <w:rFonts w:ascii="Times" w:eastAsia="Courier New" w:hAnsi="Times" w:cs="Times"/>
          </w:rPr>
          <w:t>https://edtechhub.org/wp-content/uploads/2020/09/Education-for-the-most-marginalised-Report-Act-2.pdf</w:t>
        </w:r>
      </w:hyperlink>
      <w:r>
        <w:rPr>
          <w:rFonts w:ascii="Times" w:eastAsia="Courier New" w:hAnsi="Times" w:cs="Times"/>
          <w:color w:val="000000"/>
        </w:rPr>
        <w:t xml:space="preserve"> </w:t>
      </w:r>
    </w:p>
    <w:p w14:paraId="4C026A83" w14:textId="02DB1135" w:rsidR="000E3EC8" w:rsidRPr="00FC2DA7" w:rsidRDefault="000E3EC8" w:rsidP="00CB1E8F">
      <w:pPr>
        <w:ind w:left="720" w:hanging="720"/>
        <w:rPr>
          <w:color w:val="000000" w:themeColor="text1"/>
        </w:rPr>
      </w:pPr>
    </w:p>
    <w:sectPr w:rsidR="000E3EC8" w:rsidRPr="00FC2DA7">
      <w:headerReference w:type="default" r:id="rId15"/>
      <w:footerReference w:type="even" r:id="rId16"/>
      <w:footerReference w:type="defaul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AD0E" w14:textId="77777777" w:rsidR="00A67447" w:rsidRDefault="00A67447">
      <w:r>
        <w:separator/>
      </w:r>
    </w:p>
  </w:endnote>
  <w:endnote w:type="continuationSeparator" w:id="0">
    <w:p w14:paraId="2DC7A5D8" w14:textId="77777777" w:rsidR="00A67447" w:rsidRDefault="00A6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F" w14:textId="77777777" w:rsidR="00C20315" w:rsidRDefault="00C20315">
    <w:pPr>
      <w:pBdr>
        <w:top w:val="nil"/>
        <w:left w:val="nil"/>
        <w:bottom w:val="nil"/>
        <w:right w:val="nil"/>
        <w:between w:val="nil"/>
      </w:pBdr>
      <w:tabs>
        <w:tab w:val="center" w:pos="4680"/>
        <w:tab w:val="right" w:pos="9360"/>
      </w:tabs>
      <w:jc w:val="right"/>
    </w:pPr>
    <w:r>
      <w:fldChar w:fldCharType="begin"/>
    </w:r>
    <w:r>
      <w:instrText>PAGE</w:instrText>
    </w:r>
    <w:r>
      <w:fldChar w:fldCharType="end"/>
    </w:r>
  </w:p>
  <w:p w14:paraId="00000160" w14:textId="77777777" w:rsidR="00C20315" w:rsidRDefault="00C20315">
    <w:pPr>
      <w:pBdr>
        <w:top w:val="nil"/>
        <w:left w:val="nil"/>
        <w:bottom w:val="nil"/>
        <w:right w:val="nil"/>
        <w:between w:val="nil"/>
      </w:pBdr>
      <w:tabs>
        <w:tab w:val="center" w:pos="468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5E07F8F6" w:rsidR="00C20315" w:rsidRDefault="00C20315">
    <w:pPr>
      <w:pBdr>
        <w:top w:val="nil"/>
        <w:left w:val="nil"/>
        <w:bottom w:val="nil"/>
        <w:right w:val="nil"/>
        <w:between w:val="nil"/>
      </w:pBdr>
      <w:tabs>
        <w:tab w:val="center" w:pos="4680"/>
        <w:tab w:val="right" w:pos="9360"/>
      </w:tabs>
      <w:jc w:val="right"/>
    </w:pPr>
    <w:r>
      <w:fldChar w:fldCharType="begin"/>
    </w:r>
    <w:r>
      <w:instrText>PAGE</w:instrText>
    </w:r>
    <w:r>
      <w:fldChar w:fldCharType="separate"/>
    </w:r>
    <w:r>
      <w:rPr>
        <w:noProof/>
      </w:rPr>
      <w:t>11</w:t>
    </w:r>
    <w:r>
      <w:fldChar w:fldCharType="end"/>
    </w:r>
  </w:p>
  <w:p w14:paraId="0000015E" w14:textId="77777777" w:rsidR="00C20315" w:rsidRDefault="00C20315">
    <w:pPr>
      <w:pBdr>
        <w:top w:val="nil"/>
        <w:left w:val="nil"/>
        <w:bottom w:val="nil"/>
        <w:right w:val="nil"/>
        <w:between w:val="nil"/>
      </w:pBdr>
      <w:tabs>
        <w:tab w:val="center" w:pos="4680"/>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B253" w14:textId="77777777" w:rsidR="00A67447" w:rsidRDefault="00A67447">
      <w:r>
        <w:separator/>
      </w:r>
    </w:p>
  </w:footnote>
  <w:footnote w:type="continuationSeparator" w:id="0">
    <w:p w14:paraId="171B535E" w14:textId="77777777" w:rsidR="00A67447" w:rsidRDefault="00A6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0FAA" w14:textId="248FBB10" w:rsidR="00010F2C" w:rsidRPr="00010F2C" w:rsidRDefault="00010F2C" w:rsidP="00010F2C">
    <w:pPr>
      <w:pStyle w:val="Header"/>
      <w:jc w:val="right"/>
      <w:rPr>
        <w:lang w:val="en-GB"/>
      </w:rPr>
    </w:pPr>
    <w:r>
      <w:rPr>
        <w:lang w:val="en-GB"/>
      </w:rPr>
      <w:t>Manuscript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47"/>
    <w:multiLevelType w:val="hybridMultilevel"/>
    <w:tmpl w:val="DBF87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07CA6"/>
    <w:multiLevelType w:val="hybridMultilevel"/>
    <w:tmpl w:val="92C4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947"/>
    <w:multiLevelType w:val="hybridMultilevel"/>
    <w:tmpl w:val="854A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13D6"/>
    <w:multiLevelType w:val="hybridMultilevel"/>
    <w:tmpl w:val="56D6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03D2"/>
    <w:multiLevelType w:val="multilevel"/>
    <w:tmpl w:val="5C1E4EA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9B01D9E"/>
    <w:multiLevelType w:val="multilevel"/>
    <w:tmpl w:val="B8F8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E5D59"/>
    <w:multiLevelType w:val="hybridMultilevel"/>
    <w:tmpl w:val="BB04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2356"/>
    <w:multiLevelType w:val="multilevel"/>
    <w:tmpl w:val="A918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E4438"/>
    <w:multiLevelType w:val="hybridMultilevel"/>
    <w:tmpl w:val="CD9A3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C4EAE"/>
    <w:multiLevelType w:val="hybridMultilevel"/>
    <w:tmpl w:val="4F749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616F9"/>
    <w:multiLevelType w:val="hybridMultilevel"/>
    <w:tmpl w:val="2C34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D7419"/>
    <w:multiLevelType w:val="hybridMultilevel"/>
    <w:tmpl w:val="52B6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F3ABB"/>
    <w:multiLevelType w:val="hybridMultilevel"/>
    <w:tmpl w:val="52B6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D34EF"/>
    <w:multiLevelType w:val="hybridMultilevel"/>
    <w:tmpl w:val="D8EC7DA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15:restartNumberingAfterBreak="0">
    <w:nsid w:val="704551E9"/>
    <w:multiLevelType w:val="hybridMultilevel"/>
    <w:tmpl w:val="43C2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8A262E"/>
    <w:multiLevelType w:val="multilevel"/>
    <w:tmpl w:val="E48A4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554EEA"/>
    <w:multiLevelType w:val="multilevel"/>
    <w:tmpl w:val="54E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A1176"/>
    <w:multiLevelType w:val="hybridMultilevel"/>
    <w:tmpl w:val="9A1A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2"/>
  </w:num>
  <w:num w:numId="5">
    <w:abstractNumId w:val="11"/>
  </w:num>
  <w:num w:numId="6">
    <w:abstractNumId w:val="14"/>
  </w:num>
  <w:num w:numId="7">
    <w:abstractNumId w:val="3"/>
  </w:num>
  <w:num w:numId="8">
    <w:abstractNumId w:val="0"/>
  </w:num>
  <w:num w:numId="9">
    <w:abstractNumId w:val="16"/>
  </w:num>
  <w:num w:numId="10">
    <w:abstractNumId w:val="7"/>
  </w:num>
  <w:num w:numId="11">
    <w:abstractNumId w:val="17"/>
  </w:num>
  <w:num w:numId="12">
    <w:abstractNumId w:val="6"/>
  </w:num>
  <w:num w:numId="13">
    <w:abstractNumId w:val="1"/>
  </w:num>
  <w:num w:numId="14">
    <w:abstractNumId w:val="8"/>
  </w:num>
  <w:num w:numId="15">
    <w:abstractNumId w:val="9"/>
  </w:num>
  <w:num w:numId="16">
    <w:abstractNumId w:val="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7B"/>
    <w:rsid w:val="00010F2C"/>
    <w:rsid w:val="00017D4C"/>
    <w:rsid w:val="00027BF0"/>
    <w:rsid w:val="000519C5"/>
    <w:rsid w:val="0005210F"/>
    <w:rsid w:val="000534FA"/>
    <w:rsid w:val="00057F5B"/>
    <w:rsid w:val="000772A7"/>
    <w:rsid w:val="000B6800"/>
    <w:rsid w:val="000C1367"/>
    <w:rsid w:val="000D005C"/>
    <w:rsid w:val="000E05ED"/>
    <w:rsid w:val="000E3EC8"/>
    <w:rsid w:val="000F5A8B"/>
    <w:rsid w:val="00103191"/>
    <w:rsid w:val="0010433B"/>
    <w:rsid w:val="00117646"/>
    <w:rsid w:val="00124930"/>
    <w:rsid w:val="00173D4B"/>
    <w:rsid w:val="00192173"/>
    <w:rsid w:val="001977AB"/>
    <w:rsid w:val="001A63A4"/>
    <w:rsid w:val="001C0B51"/>
    <w:rsid w:val="001C2C59"/>
    <w:rsid w:val="001D5AD3"/>
    <w:rsid w:val="001E4387"/>
    <w:rsid w:val="001F0C6B"/>
    <w:rsid w:val="001F5435"/>
    <w:rsid w:val="002010E7"/>
    <w:rsid w:val="0022006F"/>
    <w:rsid w:val="0026105C"/>
    <w:rsid w:val="00266C37"/>
    <w:rsid w:val="00272E89"/>
    <w:rsid w:val="00292C25"/>
    <w:rsid w:val="00294076"/>
    <w:rsid w:val="002A327D"/>
    <w:rsid w:val="002B09E7"/>
    <w:rsid w:val="002B3282"/>
    <w:rsid w:val="002C6F95"/>
    <w:rsid w:val="002F296E"/>
    <w:rsid w:val="002F7F05"/>
    <w:rsid w:val="00300D85"/>
    <w:rsid w:val="00315969"/>
    <w:rsid w:val="0032411C"/>
    <w:rsid w:val="00324E05"/>
    <w:rsid w:val="00332FAB"/>
    <w:rsid w:val="003473AD"/>
    <w:rsid w:val="0035466E"/>
    <w:rsid w:val="003742A0"/>
    <w:rsid w:val="00380F72"/>
    <w:rsid w:val="00382548"/>
    <w:rsid w:val="00383503"/>
    <w:rsid w:val="00385C4E"/>
    <w:rsid w:val="00391DAC"/>
    <w:rsid w:val="00394248"/>
    <w:rsid w:val="00395966"/>
    <w:rsid w:val="003967A3"/>
    <w:rsid w:val="003A0D8A"/>
    <w:rsid w:val="003A3B5B"/>
    <w:rsid w:val="003C4038"/>
    <w:rsid w:val="003C66F4"/>
    <w:rsid w:val="003D0AC7"/>
    <w:rsid w:val="003D70B1"/>
    <w:rsid w:val="004014AD"/>
    <w:rsid w:val="004063D3"/>
    <w:rsid w:val="004149E5"/>
    <w:rsid w:val="00427DB7"/>
    <w:rsid w:val="004442B2"/>
    <w:rsid w:val="0045057F"/>
    <w:rsid w:val="0045712E"/>
    <w:rsid w:val="0049506F"/>
    <w:rsid w:val="004950E1"/>
    <w:rsid w:val="004A0CAA"/>
    <w:rsid w:val="004A23E7"/>
    <w:rsid w:val="004B5DBC"/>
    <w:rsid w:val="004D1184"/>
    <w:rsid w:val="004D6FF1"/>
    <w:rsid w:val="004E5EBB"/>
    <w:rsid w:val="004E699F"/>
    <w:rsid w:val="004E76A4"/>
    <w:rsid w:val="004F313A"/>
    <w:rsid w:val="004F3801"/>
    <w:rsid w:val="004F686B"/>
    <w:rsid w:val="00507D46"/>
    <w:rsid w:val="00511C8B"/>
    <w:rsid w:val="00515A44"/>
    <w:rsid w:val="0052205F"/>
    <w:rsid w:val="00522A52"/>
    <w:rsid w:val="00527107"/>
    <w:rsid w:val="0052733F"/>
    <w:rsid w:val="00532B3D"/>
    <w:rsid w:val="00547080"/>
    <w:rsid w:val="0056632C"/>
    <w:rsid w:val="005738D3"/>
    <w:rsid w:val="00585DF4"/>
    <w:rsid w:val="0059006F"/>
    <w:rsid w:val="00597ADF"/>
    <w:rsid w:val="005A3F80"/>
    <w:rsid w:val="005D0D14"/>
    <w:rsid w:val="005D4720"/>
    <w:rsid w:val="005D6468"/>
    <w:rsid w:val="005D6C6E"/>
    <w:rsid w:val="005D7ABD"/>
    <w:rsid w:val="005F5CA3"/>
    <w:rsid w:val="0060041F"/>
    <w:rsid w:val="00602319"/>
    <w:rsid w:val="006057D6"/>
    <w:rsid w:val="00621B0E"/>
    <w:rsid w:val="0062633B"/>
    <w:rsid w:val="00637890"/>
    <w:rsid w:val="00642F0F"/>
    <w:rsid w:val="00650A7B"/>
    <w:rsid w:val="006534A2"/>
    <w:rsid w:val="00666574"/>
    <w:rsid w:val="00672754"/>
    <w:rsid w:val="006807F2"/>
    <w:rsid w:val="00684AF3"/>
    <w:rsid w:val="00694EDB"/>
    <w:rsid w:val="00695E55"/>
    <w:rsid w:val="006A481A"/>
    <w:rsid w:val="006C1BB8"/>
    <w:rsid w:val="006D2CEA"/>
    <w:rsid w:val="006E225F"/>
    <w:rsid w:val="006E3037"/>
    <w:rsid w:val="006F5F46"/>
    <w:rsid w:val="00701C63"/>
    <w:rsid w:val="00706150"/>
    <w:rsid w:val="007074C4"/>
    <w:rsid w:val="007144F4"/>
    <w:rsid w:val="0071651E"/>
    <w:rsid w:val="00726DC2"/>
    <w:rsid w:val="00727E79"/>
    <w:rsid w:val="0073073A"/>
    <w:rsid w:val="00730D5D"/>
    <w:rsid w:val="0073645A"/>
    <w:rsid w:val="00742AB3"/>
    <w:rsid w:val="00776515"/>
    <w:rsid w:val="007B7210"/>
    <w:rsid w:val="007C277C"/>
    <w:rsid w:val="007D256E"/>
    <w:rsid w:val="007E3FD2"/>
    <w:rsid w:val="007E647C"/>
    <w:rsid w:val="007F1F77"/>
    <w:rsid w:val="00804C83"/>
    <w:rsid w:val="00806280"/>
    <w:rsid w:val="00833C6A"/>
    <w:rsid w:val="008373F3"/>
    <w:rsid w:val="0086031E"/>
    <w:rsid w:val="008644F4"/>
    <w:rsid w:val="00864D3F"/>
    <w:rsid w:val="00867095"/>
    <w:rsid w:val="00867502"/>
    <w:rsid w:val="008832A0"/>
    <w:rsid w:val="0089331A"/>
    <w:rsid w:val="008A1D1E"/>
    <w:rsid w:val="008C49B8"/>
    <w:rsid w:val="008D3BEB"/>
    <w:rsid w:val="008E0ADE"/>
    <w:rsid w:val="008E4D3D"/>
    <w:rsid w:val="008F2905"/>
    <w:rsid w:val="009204A7"/>
    <w:rsid w:val="00936E31"/>
    <w:rsid w:val="00937F60"/>
    <w:rsid w:val="00964FD6"/>
    <w:rsid w:val="0098110F"/>
    <w:rsid w:val="0098712D"/>
    <w:rsid w:val="009A59E2"/>
    <w:rsid w:val="009A7717"/>
    <w:rsid w:val="009A7C27"/>
    <w:rsid w:val="009C1DC4"/>
    <w:rsid w:val="009C5D01"/>
    <w:rsid w:val="009D20F2"/>
    <w:rsid w:val="009F110E"/>
    <w:rsid w:val="00A179A8"/>
    <w:rsid w:val="00A24CFF"/>
    <w:rsid w:val="00A378B5"/>
    <w:rsid w:val="00A54EE9"/>
    <w:rsid w:val="00A579C8"/>
    <w:rsid w:val="00A67447"/>
    <w:rsid w:val="00A757DA"/>
    <w:rsid w:val="00AA5698"/>
    <w:rsid w:val="00AC4483"/>
    <w:rsid w:val="00AC48F3"/>
    <w:rsid w:val="00AD3913"/>
    <w:rsid w:val="00B04E44"/>
    <w:rsid w:val="00B1308B"/>
    <w:rsid w:val="00B25C31"/>
    <w:rsid w:val="00B27DC1"/>
    <w:rsid w:val="00B30F44"/>
    <w:rsid w:val="00B5444C"/>
    <w:rsid w:val="00B66719"/>
    <w:rsid w:val="00B7260C"/>
    <w:rsid w:val="00B92ADC"/>
    <w:rsid w:val="00B95FF3"/>
    <w:rsid w:val="00B96C2B"/>
    <w:rsid w:val="00B96DC4"/>
    <w:rsid w:val="00BB35A1"/>
    <w:rsid w:val="00BB40EE"/>
    <w:rsid w:val="00BE0B15"/>
    <w:rsid w:val="00BF1FF9"/>
    <w:rsid w:val="00C00229"/>
    <w:rsid w:val="00C06677"/>
    <w:rsid w:val="00C12073"/>
    <w:rsid w:val="00C20315"/>
    <w:rsid w:val="00C246D7"/>
    <w:rsid w:val="00C3162A"/>
    <w:rsid w:val="00C37186"/>
    <w:rsid w:val="00C468E2"/>
    <w:rsid w:val="00C52DEB"/>
    <w:rsid w:val="00C67828"/>
    <w:rsid w:val="00C70A0E"/>
    <w:rsid w:val="00C80EA5"/>
    <w:rsid w:val="00C81D01"/>
    <w:rsid w:val="00C965BF"/>
    <w:rsid w:val="00C97760"/>
    <w:rsid w:val="00CB1E8F"/>
    <w:rsid w:val="00CB512F"/>
    <w:rsid w:val="00CE2263"/>
    <w:rsid w:val="00CF61C8"/>
    <w:rsid w:val="00D14CC0"/>
    <w:rsid w:val="00D251B2"/>
    <w:rsid w:val="00D3515F"/>
    <w:rsid w:val="00D36EC7"/>
    <w:rsid w:val="00D410D6"/>
    <w:rsid w:val="00D41142"/>
    <w:rsid w:val="00D41836"/>
    <w:rsid w:val="00D50AA3"/>
    <w:rsid w:val="00D51180"/>
    <w:rsid w:val="00D61A20"/>
    <w:rsid w:val="00D7700D"/>
    <w:rsid w:val="00D85396"/>
    <w:rsid w:val="00DC2003"/>
    <w:rsid w:val="00DC4DEC"/>
    <w:rsid w:val="00DE399D"/>
    <w:rsid w:val="00DF1F71"/>
    <w:rsid w:val="00E23728"/>
    <w:rsid w:val="00E23B3A"/>
    <w:rsid w:val="00E57610"/>
    <w:rsid w:val="00E614FD"/>
    <w:rsid w:val="00E6520C"/>
    <w:rsid w:val="00E80B91"/>
    <w:rsid w:val="00E90950"/>
    <w:rsid w:val="00EE43B0"/>
    <w:rsid w:val="00EE4A77"/>
    <w:rsid w:val="00EE5A78"/>
    <w:rsid w:val="00F2194D"/>
    <w:rsid w:val="00F22C07"/>
    <w:rsid w:val="00F25E69"/>
    <w:rsid w:val="00F269D1"/>
    <w:rsid w:val="00F579B6"/>
    <w:rsid w:val="00F62D34"/>
    <w:rsid w:val="00F769F3"/>
    <w:rsid w:val="00F82153"/>
    <w:rsid w:val="00F823EE"/>
    <w:rsid w:val="00F93FAF"/>
    <w:rsid w:val="00FA14FE"/>
    <w:rsid w:val="00FA61E9"/>
    <w:rsid w:val="00FA63D7"/>
    <w:rsid w:val="00FA6CE8"/>
    <w:rsid w:val="00FB051E"/>
    <w:rsid w:val="00FC2DA7"/>
    <w:rsid w:val="00FD28FC"/>
    <w:rsid w:val="00FD555B"/>
    <w:rsid w:val="00FE7F4E"/>
    <w:rsid w:val="00FF3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19A49"/>
  <w15:docId w15:val="{8F1CA77C-03BE-44C6-BF70-4CB94E03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4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16A4"/>
    <w:pPr>
      <w:keepNext/>
      <w:keepLines/>
      <w:spacing w:line="480" w:lineRule="auto"/>
      <w:outlineLvl w:val="0"/>
    </w:pPr>
    <w:rPr>
      <w:rFonts w:eastAsiaTheme="majorEastAsia"/>
      <w:b/>
      <w:color w:val="000000" w:themeColor="text1"/>
    </w:rPr>
  </w:style>
  <w:style w:type="paragraph" w:styleId="Heading2">
    <w:name w:val="heading 2"/>
    <w:basedOn w:val="Normal"/>
    <w:next w:val="Normal"/>
    <w:link w:val="Heading2Char"/>
    <w:uiPriority w:val="9"/>
    <w:unhideWhenUsed/>
    <w:qFormat/>
    <w:rsid w:val="00754041"/>
    <w:pPr>
      <w:keepNext/>
      <w:keepLines/>
      <w:spacing w:before="40"/>
      <w:jc w:val="both"/>
      <w:outlineLvl w:val="1"/>
    </w:pPr>
    <w:rPr>
      <w:rFonts w:eastAsiaTheme="majorEastAsia"/>
      <w:b/>
      <w:color w:val="000000" w:themeColor="text1"/>
    </w:rPr>
  </w:style>
  <w:style w:type="paragraph" w:styleId="Heading3">
    <w:name w:val="heading 3"/>
    <w:basedOn w:val="Normal"/>
    <w:next w:val="Normal"/>
    <w:link w:val="Heading3Char"/>
    <w:uiPriority w:val="9"/>
    <w:semiHidden/>
    <w:unhideWhenUsed/>
    <w:qFormat/>
    <w:rsid w:val="00BB5BB3"/>
    <w:pPr>
      <w:keepNext/>
      <w:keepLines/>
      <w:autoSpaceDE w:val="0"/>
      <w:autoSpaceDN w:val="0"/>
      <w:adjustRightInd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autoSpaceDE w:val="0"/>
      <w:autoSpaceDN w:val="0"/>
      <w:adjustRightInd w:val="0"/>
      <w:spacing w:before="240" w:after="40"/>
      <w:outlineLvl w:val="3"/>
    </w:pPr>
    <w:rPr>
      <w:rFonts w:ascii="Courier New" w:eastAsia="Courier New" w:hAnsi="Courier New" w:cs="Courier New"/>
      <w:b/>
      <w:color w:val="000000"/>
    </w:rPr>
  </w:style>
  <w:style w:type="paragraph" w:styleId="Heading5">
    <w:name w:val="heading 5"/>
    <w:basedOn w:val="Normal"/>
    <w:next w:val="Normal"/>
    <w:uiPriority w:val="9"/>
    <w:semiHidden/>
    <w:unhideWhenUsed/>
    <w:qFormat/>
    <w:pPr>
      <w:keepNext/>
      <w:keepLines/>
      <w:autoSpaceDE w:val="0"/>
      <w:autoSpaceDN w:val="0"/>
      <w:adjustRightInd w:val="0"/>
      <w:spacing w:before="220" w:after="40"/>
      <w:outlineLvl w:val="4"/>
    </w:pPr>
    <w:rPr>
      <w:rFonts w:ascii="Courier New" w:eastAsia="Courier New" w:hAnsi="Courier New" w:cs="Courier New"/>
      <w:b/>
      <w:color w:val="000000"/>
      <w:sz w:val="22"/>
      <w:szCs w:val="22"/>
    </w:rPr>
  </w:style>
  <w:style w:type="paragraph" w:styleId="Heading6">
    <w:name w:val="heading 6"/>
    <w:basedOn w:val="Normal"/>
    <w:next w:val="Normal"/>
    <w:uiPriority w:val="9"/>
    <w:semiHidden/>
    <w:unhideWhenUsed/>
    <w:qFormat/>
    <w:pPr>
      <w:keepNext/>
      <w:keepLines/>
      <w:autoSpaceDE w:val="0"/>
      <w:autoSpaceDN w:val="0"/>
      <w:adjustRightInd w:val="0"/>
      <w:spacing w:before="200" w:after="40"/>
      <w:outlineLvl w:val="5"/>
    </w:pPr>
    <w:rPr>
      <w:rFonts w:ascii="Courier New" w:eastAsia="Courier New" w:hAnsi="Courier New" w:cs="Courier New"/>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19CF"/>
    <w:pPr>
      <w:autoSpaceDE w:val="0"/>
      <w:autoSpaceDN w:val="0"/>
      <w:adjustRightInd w:val="0"/>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84233"/>
    <w:pPr>
      <w:spacing w:before="100" w:beforeAutospacing="1" w:after="100" w:afterAutospacing="1"/>
    </w:pPr>
  </w:style>
  <w:style w:type="paragraph" w:styleId="ListParagraph">
    <w:name w:val="List Paragraph"/>
    <w:basedOn w:val="Normal"/>
    <w:uiPriority w:val="34"/>
    <w:qFormat/>
    <w:rsid w:val="00684233"/>
    <w:pPr>
      <w:ind w:left="720"/>
      <w:contextualSpacing/>
    </w:pPr>
    <w:rPr>
      <w:rFonts w:asciiTheme="minorHAnsi" w:eastAsia="Courier New" w:hAnsiTheme="minorHAnsi" w:cstheme="minorBidi"/>
    </w:rPr>
  </w:style>
  <w:style w:type="character" w:customStyle="1" w:styleId="Heading1Char">
    <w:name w:val="Heading 1 Char"/>
    <w:basedOn w:val="DefaultParagraphFont"/>
    <w:link w:val="Heading1"/>
    <w:uiPriority w:val="9"/>
    <w:rsid w:val="00C716A4"/>
    <w:rPr>
      <w:rFonts w:ascii="Times New Roman" w:eastAsiaTheme="majorEastAsia" w:hAnsi="Times New Roman" w:cs="Times New Roman"/>
      <w:b/>
      <w:color w:val="000000" w:themeColor="text1"/>
    </w:rPr>
  </w:style>
  <w:style w:type="character" w:customStyle="1" w:styleId="Heading2Char">
    <w:name w:val="Heading 2 Char"/>
    <w:basedOn w:val="DefaultParagraphFont"/>
    <w:link w:val="Heading2"/>
    <w:uiPriority w:val="9"/>
    <w:rsid w:val="00754041"/>
    <w:rPr>
      <w:rFonts w:ascii="Times New Roman" w:eastAsiaTheme="majorEastAsia" w:hAnsi="Times New Roman" w:cs="Times New Roman"/>
      <w:b/>
      <w:color w:val="000000" w:themeColor="text1"/>
    </w:rPr>
  </w:style>
  <w:style w:type="table" w:styleId="TableGrid">
    <w:name w:val="Table Grid"/>
    <w:basedOn w:val="TableNormal"/>
    <w:uiPriority w:val="39"/>
    <w:rsid w:val="008C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0719C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B5BB3"/>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BB5BB3"/>
    <w:pPr>
      <w:autoSpaceDE w:val="0"/>
      <w:autoSpaceDN w:val="0"/>
      <w:adjustRightInd w:val="0"/>
      <w:spacing w:before="360"/>
    </w:pPr>
    <w:rPr>
      <w:rFonts w:asciiTheme="majorHAnsi" w:eastAsia="Courier New" w:hAnsiTheme="majorHAnsi" w:cstheme="majorHAnsi"/>
      <w:b/>
      <w:bCs/>
      <w:caps/>
      <w:color w:val="000000"/>
    </w:rPr>
  </w:style>
  <w:style w:type="paragraph" w:styleId="TOC2">
    <w:name w:val="toc 2"/>
    <w:basedOn w:val="Normal"/>
    <w:next w:val="Normal"/>
    <w:autoRedefine/>
    <w:uiPriority w:val="39"/>
    <w:unhideWhenUsed/>
    <w:rsid w:val="00BB5BB3"/>
    <w:pPr>
      <w:autoSpaceDE w:val="0"/>
      <w:autoSpaceDN w:val="0"/>
      <w:adjustRightInd w:val="0"/>
      <w:spacing w:before="240"/>
    </w:pPr>
    <w:rPr>
      <w:rFonts w:asciiTheme="minorHAnsi" w:eastAsia="Courier New" w:hAnsiTheme="minorHAnsi" w:cstheme="minorHAnsi"/>
      <w:b/>
      <w:bCs/>
      <w:color w:val="000000"/>
      <w:sz w:val="20"/>
      <w:szCs w:val="20"/>
    </w:rPr>
  </w:style>
  <w:style w:type="paragraph" w:styleId="TOC3">
    <w:name w:val="toc 3"/>
    <w:basedOn w:val="Normal"/>
    <w:next w:val="Normal"/>
    <w:autoRedefine/>
    <w:uiPriority w:val="39"/>
    <w:unhideWhenUsed/>
    <w:rsid w:val="00BB5BB3"/>
    <w:pPr>
      <w:autoSpaceDE w:val="0"/>
      <w:autoSpaceDN w:val="0"/>
      <w:adjustRightInd w:val="0"/>
      <w:ind w:left="280"/>
    </w:pPr>
    <w:rPr>
      <w:rFonts w:asciiTheme="minorHAnsi" w:eastAsia="Courier New" w:hAnsiTheme="minorHAnsi" w:cstheme="minorHAnsi"/>
      <w:color w:val="000000"/>
      <w:sz w:val="20"/>
      <w:szCs w:val="20"/>
    </w:rPr>
  </w:style>
  <w:style w:type="paragraph" w:styleId="TOC4">
    <w:name w:val="toc 4"/>
    <w:basedOn w:val="Normal"/>
    <w:next w:val="Normal"/>
    <w:autoRedefine/>
    <w:uiPriority w:val="39"/>
    <w:unhideWhenUsed/>
    <w:rsid w:val="00BB5BB3"/>
    <w:pPr>
      <w:autoSpaceDE w:val="0"/>
      <w:autoSpaceDN w:val="0"/>
      <w:adjustRightInd w:val="0"/>
      <w:ind w:left="560"/>
    </w:pPr>
    <w:rPr>
      <w:rFonts w:asciiTheme="minorHAnsi" w:eastAsia="Courier New" w:hAnsiTheme="minorHAnsi" w:cstheme="minorHAnsi"/>
      <w:color w:val="000000"/>
      <w:sz w:val="20"/>
      <w:szCs w:val="20"/>
    </w:rPr>
  </w:style>
  <w:style w:type="paragraph" w:styleId="TOC5">
    <w:name w:val="toc 5"/>
    <w:basedOn w:val="Normal"/>
    <w:next w:val="Normal"/>
    <w:autoRedefine/>
    <w:uiPriority w:val="39"/>
    <w:unhideWhenUsed/>
    <w:rsid w:val="00BB5BB3"/>
    <w:pPr>
      <w:autoSpaceDE w:val="0"/>
      <w:autoSpaceDN w:val="0"/>
      <w:adjustRightInd w:val="0"/>
      <w:ind w:left="840"/>
    </w:pPr>
    <w:rPr>
      <w:rFonts w:asciiTheme="minorHAnsi" w:eastAsia="Courier New" w:hAnsiTheme="minorHAnsi" w:cstheme="minorHAnsi"/>
      <w:color w:val="000000"/>
      <w:sz w:val="20"/>
      <w:szCs w:val="20"/>
    </w:rPr>
  </w:style>
  <w:style w:type="paragraph" w:styleId="TOC6">
    <w:name w:val="toc 6"/>
    <w:basedOn w:val="Normal"/>
    <w:next w:val="Normal"/>
    <w:autoRedefine/>
    <w:uiPriority w:val="39"/>
    <w:unhideWhenUsed/>
    <w:rsid w:val="00BB5BB3"/>
    <w:pPr>
      <w:autoSpaceDE w:val="0"/>
      <w:autoSpaceDN w:val="0"/>
      <w:adjustRightInd w:val="0"/>
      <w:ind w:left="1120"/>
    </w:pPr>
    <w:rPr>
      <w:rFonts w:asciiTheme="minorHAnsi" w:eastAsia="Courier New" w:hAnsiTheme="minorHAnsi" w:cstheme="minorHAnsi"/>
      <w:color w:val="000000"/>
      <w:sz w:val="20"/>
      <w:szCs w:val="20"/>
    </w:rPr>
  </w:style>
  <w:style w:type="paragraph" w:styleId="TOC7">
    <w:name w:val="toc 7"/>
    <w:basedOn w:val="Normal"/>
    <w:next w:val="Normal"/>
    <w:autoRedefine/>
    <w:uiPriority w:val="39"/>
    <w:unhideWhenUsed/>
    <w:rsid w:val="00BB5BB3"/>
    <w:pPr>
      <w:autoSpaceDE w:val="0"/>
      <w:autoSpaceDN w:val="0"/>
      <w:adjustRightInd w:val="0"/>
      <w:ind w:left="1400"/>
    </w:pPr>
    <w:rPr>
      <w:rFonts w:asciiTheme="minorHAnsi" w:eastAsia="Courier New" w:hAnsiTheme="minorHAnsi" w:cstheme="minorHAnsi"/>
      <w:color w:val="000000"/>
      <w:sz w:val="20"/>
      <w:szCs w:val="20"/>
    </w:rPr>
  </w:style>
  <w:style w:type="paragraph" w:styleId="TOC8">
    <w:name w:val="toc 8"/>
    <w:basedOn w:val="Normal"/>
    <w:next w:val="Normal"/>
    <w:autoRedefine/>
    <w:uiPriority w:val="39"/>
    <w:unhideWhenUsed/>
    <w:rsid w:val="00BB5BB3"/>
    <w:pPr>
      <w:autoSpaceDE w:val="0"/>
      <w:autoSpaceDN w:val="0"/>
      <w:adjustRightInd w:val="0"/>
      <w:ind w:left="1680"/>
    </w:pPr>
    <w:rPr>
      <w:rFonts w:asciiTheme="minorHAnsi" w:eastAsia="Courier New" w:hAnsiTheme="minorHAnsi" w:cstheme="minorHAnsi"/>
      <w:color w:val="000000"/>
      <w:sz w:val="20"/>
      <w:szCs w:val="20"/>
    </w:rPr>
  </w:style>
  <w:style w:type="paragraph" w:styleId="TOC9">
    <w:name w:val="toc 9"/>
    <w:basedOn w:val="Normal"/>
    <w:next w:val="Normal"/>
    <w:autoRedefine/>
    <w:uiPriority w:val="39"/>
    <w:unhideWhenUsed/>
    <w:rsid w:val="00BB5BB3"/>
    <w:pPr>
      <w:autoSpaceDE w:val="0"/>
      <w:autoSpaceDN w:val="0"/>
      <w:adjustRightInd w:val="0"/>
      <w:ind w:left="1960"/>
    </w:pPr>
    <w:rPr>
      <w:rFonts w:asciiTheme="minorHAnsi" w:eastAsia="Courier New" w:hAnsiTheme="minorHAnsi" w:cstheme="minorHAnsi"/>
      <w:color w:val="000000"/>
      <w:sz w:val="20"/>
      <w:szCs w:val="20"/>
    </w:rPr>
  </w:style>
  <w:style w:type="character" w:styleId="Hyperlink">
    <w:name w:val="Hyperlink"/>
    <w:basedOn w:val="DefaultParagraphFont"/>
    <w:uiPriority w:val="99"/>
    <w:unhideWhenUsed/>
    <w:rsid w:val="00BB5BB3"/>
    <w:rPr>
      <w:color w:val="0563C1" w:themeColor="hyperlink"/>
      <w:u w:val="single"/>
    </w:rPr>
  </w:style>
  <w:style w:type="paragraph" w:styleId="CommentText">
    <w:name w:val="annotation text"/>
    <w:basedOn w:val="Normal"/>
    <w:link w:val="CommentTextChar"/>
    <w:uiPriority w:val="99"/>
    <w:semiHidden/>
    <w:unhideWhenUsed/>
    <w:pPr>
      <w:autoSpaceDE w:val="0"/>
      <w:autoSpaceDN w:val="0"/>
      <w:adjustRightInd w:val="0"/>
    </w:pPr>
    <w:rPr>
      <w:rFonts w:ascii="Courier New" w:eastAsia="Courier New" w:hAnsi="Courier New" w:cs="Courier New"/>
      <w:color w:val="000000"/>
      <w:sz w:val="20"/>
      <w:szCs w:val="20"/>
    </w:rPr>
  </w:style>
  <w:style w:type="character" w:customStyle="1" w:styleId="CommentTextChar">
    <w:name w:val="Comment Text Char"/>
    <w:basedOn w:val="DefaultParagraphFont"/>
    <w:link w:val="CommentText"/>
    <w:uiPriority w:val="99"/>
    <w:semiHidden/>
    <w:rPr>
      <w:rFonts w:ascii="Courier New" w:hAnsi="Courier New" w:cs="Courier New"/>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652A"/>
    <w:pPr>
      <w:autoSpaceDE w:val="0"/>
      <w:autoSpaceDN w:val="0"/>
      <w:adjustRightInd w:val="0"/>
    </w:pPr>
    <w:rPr>
      <w:rFonts w:eastAsia="Courier New"/>
      <w:color w:val="000000"/>
      <w:sz w:val="18"/>
      <w:szCs w:val="18"/>
    </w:rPr>
  </w:style>
  <w:style w:type="character" w:customStyle="1" w:styleId="BalloonTextChar">
    <w:name w:val="Balloon Text Char"/>
    <w:basedOn w:val="DefaultParagraphFont"/>
    <w:link w:val="BalloonText"/>
    <w:uiPriority w:val="99"/>
    <w:semiHidden/>
    <w:rsid w:val="00B9652A"/>
    <w:rPr>
      <w:rFonts w:ascii="Times New Roman" w:hAnsi="Times New Roman" w:cs="Times New Roman"/>
      <w:color w:val="000000"/>
      <w:sz w:val="18"/>
      <w:szCs w:val="18"/>
    </w:rPr>
  </w:style>
  <w:style w:type="paragraph" w:styleId="Caption">
    <w:name w:val="caption"/>
    <w:basedOn w:val="Normal"/>
    <w:next w:val="Normal"/>
    <w:uiPriority w:val="35"/>
    <w:unhideWhenUsed/>
    <w:qFormat/>
    <w:rsid w:val="001A54A5"/>
    <w:pPr>
      <w:autoSpaceDE w:val="0"/>
      <w:autoSpaceDN w:val="0"/>
      <w:adjustRightInd w:val="0"/>
      <w:spacing w:after="200"/>
    </w:pPr>
    <w:rPr>
      <w:rFonts w:ascii="Courier New" w:eastAsia="Courier New" w:hAnsi="Courier New" w:cs="Courier New"/>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7C1227"/>
    <w:rPr>
      <w:b/>
      <w:bCs/>
    </w:rPr>
  </w:style>
  <w:style w:type="character" w:customStyle="1" w:styleId="CommentSubjectChar">
    <w:name w:val="Comment Subject Char"/>
    <w:basedOn w:val="CommentTextChar"/>
    <w:link w:val="CommentSubject"/>
    <w:uiPriority w:val="99"/>
    <w:semiHidden/>
    <w:rsid w:val="007C1227"/>
    <w:rPr>
      <w:rFonts w:ascii="Courier New" w:hAnsi="Courier New" w:cs="Courier New"/>
      <w:b/>
      <w:bCs/>
      <w:color w:val="000000"/>
      <w:sz w:val="20"/>
      <w:szCs w:val="20"/>
    </w:rPr>
  </w:style>
  <w:style w:type="character" w:customStyle="1" w:styleId="ref-lnk">
    <w:name w:val="ref-lnk"/>
    <w:basedOn w:val="DefaultParagraphFont"/>
    <w:rsid w:val="000830E7"/>
  </w:style>
  <w:style w:type="paragraph" w:styleId="Footer">
    <w:name w:val="footer"/>
    <w:basedOn w:val="Normal"/>
    <w:link w:val="FooterChar"/>
    <w:uiPriority w:val="99"/>
    <w:unhideWhenUsed/>
    <w:rsid w:val="00F95AD2"/>
    <w:pPr>
      <w:tabs>
        <w:tab w:val="center" w:pos="4680"/>
        <w:tab w:val="right" w:pos="9360"/>
      </w:tabs>
      <w:autoSpaceDE w:val="0"/>
      <w:autoSpaceDN w:val="0"/>
      <w:adjustRightInd w:val="0"/>
    </w:pPr>
    <w:rPr>
      <w:rFonts w:ascii="Courier New" w:eastAsia="Courier New" w:hAnsi="Courier New" w:cs="Courier New"/>
      <w:color w:val="000000"/>
      <w:sz w:val="28"/>
      <w:szCs w:val="28"/>
    </w:rPr>
  </w:style>
  <w:style w:type="character" w:customStyle="1" w:styleId="FooterChar">
    <w:name w:val="Footer Char"/>
    <w:basedOn w:val="DefaultParagraphFont"/>
    <w:link w:val="Footer"/>
    <w:uiPriority w:val="99"/>
    <w:rsid w:val="00F95AD2"/>
    <w:rPr>
      <w:rFonts w:ascii="Courier New" w:hAnsi="Courier New" w:cs="Courier New"/>
      <w:color w:val="000000"/>
      <w:sz w:val="28"/>
      <w:szCs w:val="28"/>
    </w:rPr>
  </w:style>
  <w:style w:type="character" w:styleId="PageNumber">
    <w:name w:val="page number"/>
    <w:basedOn w:val="DefaultParagraphFont"/>
    <w:uiPriority w:val="99"/>
    <w:semiHidden/>
    <w:unhideWhenUsed/>
    <w:rsid w:val="00F95AD2"/>
  </w:style>
  <w:style w:type="paragraph" w:styleId="Subtitle">
    <w:name w:val="Subtitle"/>
    <w:basedOn w:val="Normal"/>
    <w:next w:val="Normal"/>
    <w:uiPriority w:val="11"/>
    <w:qFormat/>
    <w:pPr>
      <w:keepNext/>
      <w:keepLines/>
      <w:autoSpaceDE w:val="0"/>
      <w:autoSpaceDN w:val="0"/>
      <w:adjustRightInd w:val="0"/>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B512F"/>
    <w:rPr>
      <w:color w:val="605E5C"/>
      <w:shd w:val="clear" w:color="auto" w:fill="E1DFDD"/>
    </w:rPr>
  </w:style>
  <w:style w:type="character" w:styleId="Strong">
    <w:name w:val="Strong"/>
    <w:basedOn w:val="DefaultParagraphFont"/>
    <w:uiPriority w:val="22"/>
    <w:qFormat/>
    <w:rsid w:val="00017D4C"/>
    <w:rPr>
      <w:b/>
      <w:bCs/>
    </w:rPr>
  </w:style>
  <w:style w:type="character" w:styleId="Emphasis">
    <w:name w:val="Emphasis"/>
    <w:basedOn w:val="DefaultParagraphFont"/>
    <w:uiPriority w:val="20"/>
    <w:qFormat/>
    <w:rsid w:val="00057F5B"/>
    <w:rPr>
      <w:i/>
      <w:iCs/>
    </w:rPr>
  </w:style>
  <w:style w:type="paragraph" w:styleId="Header">
    <w:name w:val="header"/>
    <w:basedOn w:val="Normal"/>
    <w:link w:val="HeaderChar"/>
    <w:uiPriority w:val="99"/>
    <w:unhideWhenUsed/>
    <w:rsid w:val="00010F2C"/>
    <w:pPr>
      <w:tabs>
        <w:tab w:val="center" w:pos="4513"/>
        <w:tab w:val="right" w:pos="9026"/>
      </w:tabs>
    </w:pPr>
  </w:style>
  <w:style w:type="character" w:customStyle="1" w:styleId="HeaderChar">
    <w:name w:val="Header Char"/>
    <w:basedOn w:val="DefaultParagraphFont"/>
    <w:link w:val="Header"/>
    <w:uiPriority w:val="99"/>
    <w:rsid w:val="00010F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61169">
      <w:bodyDiv w:val="1"/>
      <w:marLeft w:val="0"/>
      <w:marRight w:val="0"/>
      <w:marTop w:val="0"/>
      <w:marBottom w:val="0"/>
      <w:divBdr>
        <w:top w:val="none" w:sz="0" w:space="0" w:color="auto"/>
        <w:left w:val="none" w:sz="0" w:space="0" w:color="auto"/>
        <w:bottom w:val="none" w:sz="0" w:space="0" w:color="auto"/>
        <w:right w:val="none" w:sz="0" w:space="0" w:color="auto"/>
      </w:divBdr>
    </w:div>
    <w:div w:id="1376737452">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679195747">
      <w:bodyDiv w:val="1"/>
      <w:marLeft w:val="0"/>
      <w:marRight w:val="0"/>
      <w:marTop w:val="0"/>
      <w:marBottom w:val="0"/>
      <w:divBdr>
        <w:top w:val="none" w:sz="0" w:space="0" w:color="auto"/>
        <w:left w:val="none" w:sz="0" w:space="0" w:color="auto"/>
        <w:bottom w:val="none" w:sz="0" w:space="0" w:color="auto"/>
        <w:right w:val="none" w:sz="0" w:space="0" w:color="auto"/>
      </w:divBdr>
    </w:div>
    <w:div w:id="1725831527">
      <w:bodyDiv w:val="1"/>
      <w:marLeft w:val="0"/>
      <w:marRight w:val="0"/>
      <w:marTop w:val="0"/>
      <w:marBottom w:val="0"/>
      <w:divBdr>
        <w:top w:val="none" w:sz="0" w:space="0" w:color="auto"/>
        <w:left w:val="none" w:sz="0" w:space="0" w:color="auto"/>
        <w:bottom w:val="none" w:sz="0" w:space="0" w:color="auto"/>
        <w:right w:val="none" w:sz="0" w:space="0" w:color="auto"/>
      </w:divBdr>
    </w:div>
    <w:div w:id="1876116249">
      <w:bodyDiv w:val="1"/>
      <w:marLeft w:val="0"/>
      <w:marRight w:val="0"/>
      <w:marTop w:val="0"/>
      <w:marBottom w:val="0"/>
      <w:divBdr>
        <w:top w:val="none" w:sz="0" w:space="0" w:color="auto"/>
        <w:left w:val="none" w:sz="0" w:space="0" w:color="auto"/>
        <w:bottom w:val="none" w:sz="0" w:space="0" w:color="auto"/>
        <w:right w:val="none" w:sz="0" w:space="0" w:color="auto"/>
      </w:divBdr>
    </w:div>
    <w:div w:id="1923374490">
      <w:bodyDiv w:val="1"/>
      <w:marLeft w:val="0"/>
      <w:marRight w:val="0"/>
      <w:marTop w:val="0"/>
      <w:marBottom w:val="0"/>
      <w:divBdr>
        <w:top w:val="none" w:sz="0" w:space="0" w:color="auto"/>
        <w:left w:val="none" w:sz="0" w:space="0" w:color="auto"/>
        <w:bottom w:val="none" w:sz="0" w:space="0" w:color="auto"/>
        <w:right w:val="none" w:sz="0" w:space="0" w:color="auto"/>
      </w:divBdr>
    </w:div>
    <w:div w:id="1956055144">
      <w:bodyDiv w:val="1"/>
      <w:marLeft w:val="0"/>
      <w:marRight w:val="0"/>
      <w:marTop w:val="0"/>
      <w:marBottom w:val="0"/>
      <w:divBdr>
        <w:top w:val="none" w:sz="0" w:space="0" w:color="auto"/>
        <w:left w:val="none" w:sz="0" w:space="0" w:color="auto"/>
        <w:bottom w:val="none" w:sz="0" w:space="0" w:color="auto"/>
        <w:right w:val="none" w:sz="0" w:space="0" w:color="auto"/>
      </w:divBdr>
    </w:div>
    <w:div w:id="2035576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lma%20Harris" TargetMode="External"/><Relationship Id="rId13" Type="http://schemas.openxmlformats.org/officeDocument/2006/relationships/hyperlink" Target="https://en.unesco.org/covid19/educationrespon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ndred-cdn.s3.amazonaws.com/uploads/report/file/15/hundred_spotlight_covid-19_digita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fept.gov.pk/Detail/OTk4ZjM0YjAtMjM0Zi00Yjk5LThkZjQtNTYyMDYyMzM2Njc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08/JPCC-06-2020-00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erald.com/insight/publication/issn/2056-9548" TargetMode="External"/><Relationship Id="rId14" Type="http://schemas.openxmlformats.org/officeDocument/2006/relationships/hyperlink" Target="https://edtechhub.org/wp-content/uploads/2020/09/Education-for-the-most-marginalised-Report-Act-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iyqWid0wF110us/gmXt7CX7SUQ==">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School Teachers and Principals’ Experiences During COVID-19 in Pakistan</vt:lpstr>
    </vt:vector>
  </TitlesOfParts>
  <Manager/>
  <Company/>
  <LinksUpToDate>false</LinksUpToDate>
  <CharactersWithSpaces>38691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Teachers and Principals’ Experiences During COVID-19 in Pakistan</dc:title>
  <dc:subject/>
  <dc:creator>Azra Naseem</dc:creator>
  <cp:keywords/>
  <dc:description/>
  <cp:lastModifiedBy>Rumana Mehdi</cp:lastModifiedBy>
  <cp:revision>4</cp:revision>
  <dcterms:created xsi:type="dcterms:W3CDTF">2021-02-17T05:03:00Z</dcterms:created>
  <dcterms:modified xsi:type="dcterms:W3CDTF">2022-03-04T06:26:00Z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0x01010028C8D42E875F60418554FC549E0B8DE7</vt:lpwstr>
  </property>
</Properties>
</file>